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FB" w:rsidRPr="00DF58F2" w:rsidRDefault="00E307F8">
      <w:pPr>
        <w:pStyle w:val="Title"/>
        <w:rPr>
          <w:b/>
        </w:rPr>
      </w:pPr>
      <w:bookmarkStart w:id="0" w:name="OLE_LINK1"/>
      <w:bookmarkStart w:id="1" w:name="OLE_LINK2"/>
      <w:r w:rsidRPr="00DF58F2">
        <w:t xml:space="preserve">Boot Configuration </w:t>
      </w:r>
      <w:r w:rsidR="00DD7FAF" w:rsidRPr="00DF58F2">
        <w:t xml:space="preserve">Data </w:t>
      </w:r>
      <w:r w:rsidR="00A60D60" w:rsidRPr="00DF58F2">
        <w:t>in Windows Vista</w:t>
      </w:r>
    </w:p>
    <w:bookmarkEnd w:id="0"/>
    <w:bookmarkEnd w:id="1"/>
    <w:p w:rsidR="000561F1" w:rsidRPr="00DF58F2" w:rsidRDefault="00D20B1D">
      <w:pPr>
        <w:pStyle w:val="Version"/>
      </w:pPr>
      <w:r>
        <w:t>Feb. 4, 2008</w:t>
      </w:r>
    </w:p>
    <w:p w:rsidR="00C53BFB" w:rsidRPr="00DF58F2" w:rsidRDefault="00C53BFB">
      <w:pPr>
        <w:pStyle w:val="TableHead"/>
      </w:pPr>
      <w:r w:rsidRPr="00DF58F2">
        <w:t>Abstract</w:t>
      </w:r>
    </w:p>
    <w:p w:rsidR="000561F1" w:rsidRPr="00DF58F2" w:rsidRDefault="00454D9F">
      <w:pPr>
        <w:pStyle w:val="BodyText"/>
      </w:pPr>
      <w:r w:rsidRPr="00DF58F2">
        <w:t xml:space="preserve">Microsoft has completely reengineered the boot environment for Windows Vista to address the increasing complexity and diversity of modern hardware and firmware. </w:t>
      </w:r>
      <w:r w:rsidR="00AB2778" w:rsidRPr="00DF58F2">
        <w:t>One</w:t>
      </w:r>
      <w:r w:rsidRPr="00DF58F2">
        <w:t xml:space="preserve"> aspect of this reengineering is a new firmware-independent data store </w:t>
      </w:r>
      <w:r w:rsidR="000561F1" w:rsidRPr="00DF58F2">
        <w:t xml:space="preserve">that </w:t>
      </w:r>
      <w:r w:rsidR="00C02846" w:rsidRPr="00DF58F2">
        <w:t>contain</w:t>
      </w:r>
      <w:r w:rsidR="000561F1" w:rsidRPr="00DF58F2">
        <w:t>s</w:t>
      </w:r>
      <w:r w:rsidR="00C02846" w:rsidRPr="00DF58F2">
        <w:t xml:space="preserve"> configuration data </w:t>
      </w:r>
      <w:r w:rsidR="00D41EF5" w:rsidRPr="00DF58F2">
        <w:t>that influences</w:t>
      </w:r>
      <w:r w:rsidR="00C02846" w:rsidRPr="00DF58F2">
        <w:t xml:space="preserve"> the boot process. This paper provides an overview of this configuration data</w:t>
      </w:r>
      <w:r w:rsidR="002022F1" w:rsidRPr="00DF58F2">
        <w:t>—</w:t>
      </w:r>
      <w:r w:rsidR="00C02846" w:rsidRPr="00DF58F2">
        <w:t>called boot configuration data (BCD)</w:t>
      </w:r>
      <w:r w:rsidR="002022F1" w:rsidRPr="00DF58F2">
        <w:t>—</w:t>
      </w:r>
      <w:r w:rsidR="00C02846" w:rsidRPr="00DF58F2">
        <w:t xml:space="preserve">and </w:t>
      </w:r>
      <w:r w:rsidR="00DB195D" w:rsidRPr="00DF58F2">
        <w:t>describes</w:t>
      </w:r>
      <w:r w:rsidR="00C02846" w:rsidRPr="00DF58F2">
        <w:t xml:space="preserve"> </w:t>
      </w:r>
      <w:r w:rsidR="00AB2778" w:rsidRPr="00DF58F2">
        <w:t>how to use the related tools to manage boot options</w:t>
      </w:r>
      <w:r w:rsidR="00C53BFB" w:rsidRPr="00DF58F2">
        <w:t>.</w:t>
      </w:r>
    </w:p>
    <w:p w:rsidR="00C53BFB" w:rsidRPr="00DF58F2" w:rsidRDefault="00C53BFB" w:rsidP="00F83A99">
      <w:pPr>
        <w:pStyle w:val="BodyText"/>
        <w:rPr>
          <w:sz w:val="16"/>
          <w:szCs w:val="24"/>
        </w:rPr>
      </w:pPr>
      <w:r w:rsidRPr="00DF58F2">
        <w:t xml:space="preserve">This information applies </w:t>
      </w:r>
      <w:r w:rsidR="00932BDB">
        <w:t xml:space="preserve">to </w:t>
      </w:r>
      <w:r w:rsidRPr="00DF58F2">
        <w:t xml:space="preserve">the </w:t>
      </w:r>
      <w:r w:rsidR="000561F1" w:rsidRPr="00DF58F2">
        <w:t>Windows Vista operating system.</w:t>
      </w:r>
    </w:p>
    <w:p w:rsidR="00C53BFB" w:rsidRPr="00DF58F2" w:rsidRDefault="00C53BFB">
      <w:pPr>
        <w:pStyle w:val="BodyText"/>
      </w:pPr>
      <w:r w:rsidRPr="00DF58F2">
        <w:t xml:space="preserve">The current version of this paper is maintained on the Web at: </w:t>
      </w:r>
      <w:r w:rsidRPr="00DF58F2">
        <w:br/>
      </w:r>
      <w:r w:rsidR="000561F1" w:rsidRPr="00DF58F2">
        <w:tab/>
      </w:r>
      <w:hyperlink r:id="rId8" w:history="1">
        <w:r w:rsidRPr="00DF58F2">
          <w:rPr>
            <w:rStyle w:val="Hyperlink"/>
          </w:rPr>
          <w:t>http://www.microsoft.com/whdc/</w:t>
        </w:r>
        <w:r w:rsidR="000561F1" w:rsidRPr="00DF58F2">
          <w:rPr>
            <w:rStyle w:val="Hyperlink"/>
          </w:rPr>
          <w:t>system/platform/firmware/bcd.mspx</w:t>
        </w:r>
      </w:hyperlink>
    </w:p>
    <w:p w:rsidR="00C53BFB" w:rsidRPr="00DF58F2" w:rsidRDefault="00C53BFB">
      <w:pPr>
        <w:pStyle w:val="BodyTextLink"/>
      </w:pPr>
      <w:r w:rsidRPr="00DF58F2">
        <w:t>References and resources discussed here are listed at the end of this paper.</w:t>
      </w:r>
    </w:p>
    <w:p w:rsidR="00143527" w:rsidRPr="00DF58F2" w:rsidRDefault="00143527">
      <w:pPr>
        <w:pStyle w:val="TableHead"/>
      </w:pPr>
    </w:p>
    <w:p w:rsidR="00C53BFB" w:rsidRPr="00DF58F2" w:rsidRDefault="00C53BFB">
      <w:pPr>
        <w:pStyle w:val="TableHead"/>
      </w:pPr>
      <w:r w:rsidRPr="00DF58F2">
        <w:t>Contents</w:t>
      </w:r>
    </w:p>
    <w:p w:rsidR="00932BDB" w:rsidRDefault="00C53BFB">
      <w:pPr>
        <w:pStyle w:val="TOC1"/>
        <w:rPr>
          <w:rFonts w:ascii="Calibri" w:eastAsia="Times New Roman" w:hAnsi="Calibri" w:cs="Times New Roman"/>
          <w:sz w:val="22"/>
          <w:szCs w:val="22"/>
        </w:rPr>
      </w:pPr>
      <w:r w:rsidRPr="00DF58F2">
        <w:fldChar w:fldCharType="begin"/>
      </w:r>
      <w:r w:rsidRPr="00DF58F2">
        <w:instrText xml:space="preserve"> TOC \o "1-3" \h \z \u </w:instrText>
      </w:r>
      <w:r w:rsidRPr="00DF58F2">
        <w:fldChar w:fldCharType="separate"/>
      </w:r>
      <w:hyperlink w:anchor="_Toc189476793" w:history="1">
        <w:r w:rsidR="00932BDB" w:rsidRPr="007154E5">
          <w:rPr>
            <w:rStyle w:val="Hyperlink"/>
          </w:rPr>
          <w:t>Introduction</w:t>
        </w:r>
        <w:r w:rsidR="00932BDB">
          <w:rPr>
            <w:webHidden/>
          </w:rPr>
          <w:tab/>
        </w:r>
        <w:r w:rsidR="00932BDB">
          <w:rPr>
            <w:webHidden/>
          </w:rPr>
          <w:fldChar w:fldCharType="begin"/>
        </w:r>
        <w:r w:rsidR="00932BDB">
          <w:rPr>
            <w:webHidden/>
          </w:rPr>
          <w:instrText xml:space="preserve"> PAGEREF _Toc189476793 \h </w:instrText>
        </w:r>
        <w:r w:rsidR="00932BDB">
          <w:rPr>
            <w:webHidden/>
          </w:rPr>
        </w:r>
        <w:r w:rsidR="00932BDB">
          <w:rPr>
            <w:webHidden/>
          </w:rPr>
          <w:fldChar w:fldCharType="separate"/>
        </w:r>
        <w:r w:rsidR="00932BDB">
          <w:rPr>
            <w:webHidden/>
          </w:rPr>
          <w:t>3</w:t>
        </w:r>
        <w:r w:rsidR="00932BDB">
          <w:rPr>
            <w:webHidden/>
          </w:rPr>
          <w:fldChar w:fldCharType="end"/>
        </w:r>
      </w:hyperlink>
    </w:p>
    <w:p w:rsidR="00932BDB" w:rsidRDefault="00932BDB">
      <w:pPr>
        <w:pStyle w:val="TOC1"/>
        <w:rPr>
          <w:rFonts w:ascii="Calibri" w:eastAsia="Times New Roman" w:hAnsi="Calibri" w:cs="Times New Roman"/>
          <w:sz w:val="22"/>
          <w:szCs w:val="22"/>
        </w:rPr>
      </w:pPr>
      <w:hyperlink w:anchor="_Toc189476794" w:history="1">
        <w:r w:rsidRPr="007154E5">
          <w:rPr>
            <w:rStyle w:val="Hyperlink"/>
          </w:rPr>
          <w:t>BCD Overview</w:t>
        </w:r>
        <w:r>
          <w:rPr>
            <w:webHidden/>
          </w:rPr>
          <w:tab/>
        </w:r>
        <w:r>
          <w:rPr>
            <w:webHidden/>
          </w:rPr>
          <w:fldChar w:fldCharType="begin"/>
        </w:r>
        <w:r>
          <w:rPr>
            <w:webHidden/>
          </w:rPr>
          <w:instrText xml:space="preserve"> PAGEREF _Toc189476794 \h </w:instrText>
        </w:r>
        <w:r>
          <w:rPr>
            <w:webHidden/>
          </w:rPr>
        </w:r>
        <w:r>
          <w:rPr>
            <w:webHidden/>
          </w:rPr>
          <w:fldChar w:fldCharType="separate"/>
        </w:r>
        <w:r>
          <w:rPr>
            <w:webHidden/>
          </w:rPr>
          <w:t>4</w:t>
        </w:r>
        <w:r>
          <w:rPr>
            <w:webHidden/>
          </w:rPr>
          <w:fldChar w:fldCharType="end"/>
        </w:r>
      </w:hyperlink>
    </w:p>
    <w:p w:rsidR="00932BDB" w:rsidRDefault="00932BDB">
      <w:pPr>
        <w:pStyle w:val="TOC1"/>
        <w:rPr>
          <w:rFonts w:ascii="Calibri" w:eastAsia="Times New Roman" w:hAnsi="Calibri" w:cs="Times New Roman"/>
          <w:sz w:val="22"/>
          <w:szCs w:val="22"/>
        </w:rPr>
      </w:pPr>
      <w:hyperlink w:anchor="_Toc189476795" w:history="1">
        <w:r w:rsidRPr="007154E5">
          <w:rPr>
            <w:rStyle w:val="Hyperlink"/>
          </w:rPr>
          <w:t>BCD Architecture</w:t>
        </w:r>
        <w:r>
          <w:rPr>
            <w:webHidden/>
          </w:rPr>
          <w:tab/>
        </w:r>
        <w:r>
          <w:rPr>
            <w:webHidden/>
          </w:rPr>
          <w:fldChar w:fldCharType="begin"/>
        </w:r>
        <w:r>
          <w:rPr>
            <w:webHidden/>
          </w:rPr>
          <w:instrText xml:space="preserve"> PAGEREF _Toc189476795 \h </w:instrText>
        </w:r>
        <w:r>
          <w:rPr>
            <w:webHidden/>
          </w:rPr>
        </w:r>
        <w:r>
          <w:rPr>
            <w:webHidden/>
          </w:rPr>
          <w:fldChar w:fldCharType="separate"/>
        </w:r>
        <w:r>
          <w:rPr>
            <w:webHidden/>
          </w:rPr>
          <w:t>5</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796" w:history="1">
        <w:r w:rsidRPr="007154E5">
          <w:rPr>
            <w:rStyle w:val="Hyperlink"/>
          </w:rPr>
          <w:t>BCD Stores</w:t>
        </w:r>
        <w:r>
          <w:rPr>
            <w:webHidden/>
          </w:rPr>
          <w:tab/>
        </w:r>
        <w:r>
          <w:rPr>
            <w:webHidden/>
          </w:rPr>
          <w:fldChar w:fldCharType="begin"/>
        </w:r>
        <w:r>
          <w:rPr>
            <w:webHidden/>
          </w:rPr>
          <w:instrText xml:space="preserve"> PAGEREF _Toc189476796 \h </w:instrText>
        </w:r>
        <w:r>
          <w:rPr>
            <w:webHidden/>
          </w:rPr>
        </w:r>
        <w:r>
          <w:rPr>
            <w:webHidden/>
          </w:rPr>
          <w:fldChar w:fldCharType="separate"/>
        </w:r>
        <w:r>
          <w:rPr>
            <w:webHidden/>
          </w:rPr>
          <w:t>5</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797" w:history="1">
        <w:r w:rsidRPr="007154E5">
          <w:rPr>
            <w:rStyle w:val="Hyperlink"/>
          </w:rPr>
          <w:t>BCD Objects</w:t>
        </w:r>
        <w:r>
          <w:rPr>
            <w:webHidden/>
          </w:rPr>
          <w:tab/>
        </w:r>
        <w:r>
          <w:rPr>
            <w:webHidden/>
          </w:rPr>
          <w:fldChar w:fldCharType="begin"/>
        </w:r>
        <w:r>
          <w:rPr>
            <w:webHidden/>
          </w:rPr>
          <w:instrText xml:space="preserve"> PAGEREF _Toc189476797 \h </w:instrText>
        </w:r>
        <w:r>
          <w:rPr>
            <w:webHidden/>
          </w:rPr>
        </w:r>
        <w:r>
          <w:rPr>
            <w:webHidden/>
          </w:rPr>
          <w:fldChar w:fldCharType="separate"/>
        </w:r>
        <w:r>
          <w:rPr>
            <w:webHidden/>
          </w:rPr>
          <w:t>7</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798" w:history="1">
        <w:r w:rsidRPr="007154E5">
          <w:rPr>
            <w:rStyle w:val="Hyperlink"/>
          </w:rPr>
          <w:t>BCD Application Objects</w:t>
        </w:r>
        <w:r>
          <w:rPr>
            <w:webHidden/>
          </w:rPr>
          <w:tab/>
        </w:r>
        <w:r>
          <w:rPr>
            <w:webHidden/>
          </w:rPr>
          <w:fldChar w:fldCharType="begin"/>
        </w:r>
        <w:r>
          <w:rPr>
            <w:webHidden/>
          </w:rPr>
          <w:instrText xml:space="preserve"> PAGEREF _Toc189476798 \h </w:instrText>
        </w:r>
        <w:r>
          <w:rPr>
            <w:webHidden/>
          </w:rPr>
        </w:r>
        <w:r>
          <w:rPr>
            <w:webHidden/>
          </w:rPr>
          <w:fldChar w:fldCharType="separate"/>
        </w:r>
        <w:r>
          <w:rPr>
            <w:webHidden/>
          </w:rPr>
          <w:t>8</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799" w:history="1">
        <w:r w:rsidRPr="007154E5">
          <w:rPr>
            <w:rStyle w:val="Hyperlink"/>
          </w:rPr>
          <w:t>BCD Inheritable Objects</w:t>
        </w:r>
        <w:r>
          <w:rPr>
            <w:webHidden/>
          </w:rPr>
          <w:tab/>
        </w:r>
        <w:r>
          <w:rPr>
            <w:webHidden/>
          </w:rPr>
          <w:fldChar w:fldCharType="begin"/>
        </w:r>
        <w:r>
          <w:rPr>
            <w:webHidden/>
          </w:rPr>
          <w:instrText xml:space="preserve"> PAGEREF _Toc189476799 \h </w:instrText>
        </w:r>
        <w:r>
          <w:rPr>
            <w:webHidden/>
          </w:rPr>
        </w:r>
        <w:r>
          <w:rPr>
            <w:webHidden/>
          </w:rPr>
          <w:fldChar w:fldCharType="separate"/>
        </w:r>
        <w:r>
          <w:rPr>
            <w:webHidden/>
          </w:rPr>
          <w:t>9</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800" w:history="1">
        <w:r w:rsidRPr="007154E5">
          <w:rPr>
            <w:rStyle w:val="Hyperlink"/>
          </w:rPr>
          <w:t>BCD Device Objects</w:t>
        </w:r>
        <w:r>
          <w:rPr>
            <w:webHidden/>
          </w:rPr>
          <w:tab/>
        </w:r>
        <w:r>
          <w:rPr>
            <w:webHidden/>
          </w:rPr>
          <w:fldChar w:fldCharType="begin"/>
        </w:r>
        <w:r>
          <w:rPr>
            <w:webHidden/>
          </w:rPr>
          <w:instrText xml:space="preserve"> PAGEREF _Toc189476800 \h </w:instrText>
        </w:r>
        <w:r>
          <w:rPr>
            <w:webHidden/>
          </w:rPr>
        </w:r>
        <w:r>
          <w:rPr>
            <w:webHidden/>
          </w:rPr>
          <w:fldChar w:fldCharType="separate"/>
        </w:r>
        <w:r>
          <w:rPr>
            <w:webHidden/>
          </w:rPr>
          <w:t>10</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01" w:history="1">
        <w:r w:rsidRPr="007154E5">
          <w:rPr>
            <w:rStyle w:val="Hyperlink"/>
          </w:rPr>
          <w:t>BCD Elements</w:t>
        </w:r>
        <w:r>
          <w:rPr>
            <w:webHidden/>
          </w:rPr>
          <w:tab/>
        </w:r>
        <w:r>
          <w:rPr>
            <w:webHidden/>
          </w:rPr>
          <w:fldChar w:fldCharType="begin"/>
        </w:r>
        <w:r>
          <w:rPr>
            <w:webHidden/>
          </w:rPr>
          <w:instrText xml:space="preserve"> PAGEREF _Toc189476801 \h </w:instrText>
        </w:r>
        <w:r>
          <w:rPr>
            <w:webHidden/>
          </w:rPr>
        </w:r>
        <w:r>
          <w:rPr>
            <w:webHidden/>
          </w:rPr>
          <w:fldChar w:fldCharType="separate"/>
        </w:r>
        <w:r>
          <w:rPr>
            <w:webHidden/>
          </w:rPr>
          <w:t>11</w:t>
        </w:r>
        <w:r>
          <w:rPr>
            <w:webHidden/>
          </w:rPr>
          <w:fldChar w:fldCharType="end"/>
        </w:r>
      </w:hyperlink>
    </w:p>
    <w:p w:rsidR="00932BDB" w:rsidRDefault="00932BDB">
      <w:pPr>
        <w:pStyle w:val="TOC1"/>
        <w:rPr>
          <w:rFonts w:ascii="Calibri" w:eastAsia="Times New Roman" w:hAnsi="Calibri" w:cs="Times New Roman"/>
          <w:sz w:val="22"/>
          <w:szCs w:val="22"/>
        </w:rPr>
      </w:pPr>
      <w:hyperlink w:anchor="_Toc189476802" w:history="1">
        <w:r w:rsidRPr="007154E5">
          <w:rPr>
            <w:rStyle w:val="Hyperlink"/>
          </w:rPr>
          <w:t>Tools for Managing the BCD</w:t>
        </w:r>
        <w:r>
          <w:rPr>
            <w:webHidden/>
          </w:rPr>
          <w:tab/>
        </w:r>
        <w:r>
          <w:rPr>
            <w:webHidden/>
          </w:rPr>
          <w:fldChar w:fldCharType="begin"/>
        </w:r>
        <w:r>
          <w:rPr>
            <w:webHidden/>
          </w:rPr>
          <w:instrText xml:space="preserve"> PAGEREF _Toc189476802 \h </w:instrText>
        </w:r>
        <w:r>
          <w:rPr>
            <w:webHidden/>
          </w:rPr>
        </w:r>
        <w:r>
          <w:rPr>
            <w:webHidden/>
          </w:rPr>
          <w:fldChar w:fldCharType="separate"/>
        </w:r>
        <w:r>
          <w:rPr>
            <w:webHidden/>
          </w:rPr>
          <w:t>11</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03" w:history="1">
        <w:r w:rsidRPr="007154E5">
          <w:rPr>
            <w:rStyle w:val="Hyperlink"/>
          </w:rPr>
          <w:t>The Shell</w:t>
        </w:r>
        <w:r>
          <w:rPr>
            <w:webHidden/>
          </w:rPr>
          <w:tab/>
        </w:r>
        <w:r>
          <w:rPr>
            <w:webHidden/>
          </w:rPr>
          <w:fldChar w:fldCharType="begin"/>
        </w:r>
        <w:r>
          <w:rPr>
            <w:webHidden/>
          </w:rPr>
          <w:instrText xml:space="preserve"> PAGEREF _Toc189476803 \h </w:instrText>
        </w:r>
        <w:r>
          <w:rPr>
            <w:webHidden/>
          </w:rPr>
        </w:r>
        <w:r>
          <w:rPr>
            <w:webHidden/>
          </w:rPr>
          <w:fldChar w:fldCharType="separate"/>
        </w:r>
        <w:r>
          <w:rPr>
            <w:webHidden/>
          </w:rPr>
          <w:t>12</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04" w:history="1">
        <w:r w:rsidRPr="007154E5">
          <w:rPr>
            <w:rStyle w:val="Hyperlink"/>
          </w:rPr>
          <w:t>MSConfig</w:t>
        </w:r>
        <w:r>
          <w:rPr>
            <w:webHidden/>
          </w:rPr>
          <w:tab/>
        </w:r>
        <w:r>
          <w:rPr>
            <w:webHidden/>
          </w:rPr>
          <w:fldChar w:fldCharType="begin"/>
        </w:r>
        <w:r>
          <w:rPr>
            <w:webHidden/>
          </w:rPr>
          <w:instrText xml:space="preserve"> PAGEREF _Toc189476804 \h </w:instrText>
        </w:r>
        <w:r>
          <w:rPr>
            <w:webHidden/>
          </w:rPr>
        </w:r>
        <w:r>
          <w:rPr>
            <w:webHidden/>
          </w:rPr>
          <w:fldChar w:fldCharType="separate"/>
        </w:r>
        <w:r>
          <w:rPr>
            <w:webHidden/>
          </w:rPr>
          <w:t>12</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05" w:history="1">
        <w:r w:rsidRPr="007154E5">
          <w:rPr>
            <w:rStyle w:val="Hyperlink"/>
          </w:rPr>
          <w:t>BCDEdit</w:t>
        </w:r>
        <w:r>
          <w:rPr>
            <w:webHidden/>
          </w:rPr>
          <w:tab/>
        </w:r>
        <w:r>
          <w:rPr>
            <w:webHidden/>
          </w:rPr>
          <w:fldChar w:fldCharType="begin"/>
        </w:r>
        <w:r>
          <w:rPr>
            <w:webHidden/>
          </w:rPr>
          <w:instrText xml:space="preserve"> PAGEREF _Toc189476805 \h </w:instrText>
        </w:r>
        <w:r>
          <w:rPr>
            <w:webHidden/>
          </w:rPr>
        </w:r>
        <w:r>
          <w:rPr>
            <w:webHidden/>
          </w:rPr>
          <w:fldChar w:fldCharType="separate"/>
        </w:r>
        <w:r>
          <w:rPr>
            <w:webHidden/>
          </w:rPr>
          <w:t>12</w:t>
        </w:r>
        <w:r>
          <w:rPr>
            <w:webHidden/>
          </w:rPr>
          <w:fldChar w:fldCharType="end"/>
        </w:r>
      </w:hyperlink>
    </w:p>
    <w:p w:rsidR="00932BDB" w:rsidRDefault="00932BDB">
      <w:pPr>
        <w:pStyle w:val="TOC1"/>
        <w:rPr>
          <w:rFonts w:ascii="Calibri" w:eastAsia="Times New Roman" w:hAnsi="Calibri" w:cs="Times New Roman"/>
          <w:sz w:val="22"/>
          <w:szCs w:val="22"/>
        </w:rPr>
      </w:pPr>
      <w:hyperlink w:anchor="_Toc189476806" w:history="1">
        <w:r w:rsidRPr="007154E5">
          <w:rPr>
            <w:rStyle w:val="Hyperlink"/>
          </w:rPr>
          <w:t>How to Manage BCD Programmatically with WMI</w:t>
        </w:r>
        <w:r>
          <w:rPr>
            <w:webHidden/>
          </w:rPr>
          <w:tab/>
        </w:r>
        <w:r>
          <w:rPr>
            <w:webHidden/>
          </w:rPr>
          <w:fldChar w:fldCharType="begin"/>
        </w:r>
        <w:r>
          <w:rPr>
            <w:webHidden/>
          </w:rPr>
          <w:instrText xml:space="preserve"> PAGEREF _Toc189476806 \h </w:instrText>
        </w:r>
        <w:r>
          <w:rPr>
            <w:webHidden/>
          </w:rPr>
        </w:r>
        <w:r>
          <w:rPr>
            <w:webHidden/>
          </w:rPr>
          <w:fldChar w:fldCharType="separate"/>
        </w:r>
        <w:r>
          <w:rPr>
            <w:webHidden/>
          </w:rPr>
          <w:t>14</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07" w:history="1">
        <w:r w:rsidRPr="007154E5">
          <w:rPr>
            <w:rStyle w:val="Hyperlink"/>
          </w:rPr>
          <w:t>The BCDStore Class</w:t>
        </w:r>
        <w:r>
          <w:rPr>
            <w:webHidden/>
          </w:rPr>
          <w:tab/>
        </w:r>
        <w:r>
          <w:rPr>
            <w:webHidden/>
          </w:rPr>
          <w:fldChar w:fldCharType="begin"/>
        </w:r>
        <w:r>
          <w:rPr>
            <w:webHidden/>
          </w:rPr>
          <w:instrText xml:space="preserve"> PAGEREF _Toc189476807 \h </w:instrText>
        </w:r>
        <w:r>
          <w:rPr>
            <w:webHidden/>
          </w:rPr>
        </w:r>
        <w:r>
          <w:rPr>
            <w:webHidden/>
          </w:rPr>
          <w:fldChar w:fldCharType="separate"/>
        </w:r>
        <w:r>
          <w:rPr>
            <w:webHidden/>
          </w:rPr>
          <w:t>14</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08" w:history="1">
        <w:r w:rsidRPr="007154E5">
          <w:rPr>
            <w:rStyle w:val="Hyperlink"/>
          </w:rPr>
          <w:t>The BCDObject Class</w:t>
        </w:r>
        <w:r>
          <w:rPr>
            <w:webHidden/>
          </w:rPr>
          <w:tab/>
        </w:r>
        <w:r>
          <w:rPr>
            <w:webHidden/>
          </w:rPr>
          <w:fldChar w:fldCharType="begin"/>
        </w:r>
        <w:r>
          <w:rPr>
            <w:webHidden/>
          </w:rPr>
          <w:instrText xml:space="preserve"> PAGEREF _Toc189476808 \h </w:instrText>
        </w:r>
        <w:r>
          <w:rPr>
            <w:webHidden/>
          </w:rPr>
        </w:r>
        <w:r>
          <w:rPr>
            <w:webHidden/>
          </w:rPr>
          <w:fldChar w:fldCharType="separate"/>
        </w:r>
        <w:r>
          <w:rPr>
            <w:webHidden/>
          </w:rPr>
          <w:t>15</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09" w:history="1">
        <w:r w:rsidRPr="007154E5">
          <w:rPr>
            <w:rStyle w:val="Hyperlink"/>
          </w:rPr>
          <w:t>BCDElement Classes</w:t>
        </w:r>
        <w:r>
          <w:rPr>
            <w:webHidden/>
          </w:rPr>
          <w:tab/>
        </w:r>
        <w:r>
          <w:rPr>
            <w:webHidden/>
          </w:rPr>
          <w:fldChar w:fldCharType="begin"/>
        </w:r>
        <w:r>
          <w:rPr>
            <w:webHidden/>
          </w:rPr>
          <w:instrText xml:space="preserve"> PAGEREF _Toc189476809 \h </w:instrText>
        </w:r>
        <w:r>
          <w:rPr>
            <w:webHidden/>
          </w:rPr>
        </w:r>
        <w:r>
          <w:rPr>
            <w:webHidden/>
          </w:rPr>
          <w:fldChar w:fldCharType="separate"/>
        </w:r>
        <w:r>
          <w:rPr>
            <w:webHidden/>
          </w:rPr>
          <w:t>16</w:t>
        </w:r>
        <w:r>
          <w:rPr>
            <w:webHidden/>
          </w:rPr>
          <w:fldChar w:fldCharType="end"/>
        </w:r>
      </w:hyperlink>
    </w:p>
    <w:p w:rsidR="00932BDB" w:rsidRDefault="00932BDB">
      <w:pPr>
        <w:pStyle w:val="TOC1"/>
        <w:rPr>
          <w:rFonts w:ascii="Calibri" w:eastAsia="Times New Roman" w:hAnsi="Calibri" w:cs="Times New Roman"/>
          <w:sz w:val="22"/>
          <w:szCs w:val="22"/>
        </w:rPr>
      </w:pPr>
      <w:hyperlink w:anchor="_Toc189476810" w:history="1">
        <w:r w:rsidRPr="007154E5">
          <w:rPr>
            <w:rStyle w:val="Hyperlink"/>
          </w:rPr>
          <w:t>BCD Cookbook</w:t>
        </w:r>
        <w:r>
          <w:rPr>
            <w:webHidden/>
          </w:rPr>
          <w:tab/>
        </w:r>
        <w:r>
          <w:rPr>
            <w:webHidden/>
          </w:rPr>
          <w:fldChar w:fldCharType="begin"/>
        </w:r>
        <w:r>
          <w:rPr>
            <w:webHidden/>
          </w:rPr>
          <w:instrText xml:space="preserve"> PAGEREF _Toc189476810 \h </w:instrText>
        </w:r>
        <w:r>
          <w:rPr>
            <w:webHidden/>
          </w:rPr>
        </w:r>
        <w:r>
          <w:rPr>
            <w:webHidden/>
          </w:rPr>
          <w:fldChar w:fldCharType="separate"/>
        </w:r>
        <w:r>
          <w:rPr>
            <w:webHidden/>
          </w:rPr>
          <w:t>16</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11" w:history="1">
        <w:r w:rsidRPr="007154E5">
          <w:rPr>
            <w:rStyle w:val="Hyperlink"/>
          </w:rPr>
          <w:t>Kernel Debugging</w:t>
        </w:r>
        <w:r>
          <w:rPr>
            <w:webHidden/>
          </w:rPr>
          <w:tab/>
        </w:r>
        <w:r>
          <w:rPr>
            <w:webHidden/>
          </w:rPr>
          <w:fldChar w:fldCharType="begin"/>
        </w:r>
        <w:r>
          <w:rPr>
            <w:webHidden/>
          </w:rPr>
          <w:instrText xml:space="preserve"> PAGEREF _Toc189476811 \h </w:instrText>
        </w:r>
        <w:r>
          <w:rPr>
            <w:webHidden/>
          </w:rPr>
        </w:r>
        <w:r>
          <w:rPr>
            <w:webHidden/>
          </w:rPr>
          <w:fldChar w:fldCharType="separate"/>
        </w:r>
        <w:r>
          <w:rPr>
            <w:webHidden/>
          </w:rPr>
          <w:t>16</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812" w:history="1">
        <w:r w:rsidRPr="007154E5">
          <w:rPr>
            <w:rStyle w:val="Hyperlink"/>
          </w:rPr>
          <w:t>Enable Kernel Debugging</w:t>
        </w:r>
        <w:r>
          <w:rPr>
            <w:webHidden/>
          </w:rPr>
          <w:tab/>
        </w:r>
        <w:r>
          <w:rPr>
            <w:webHidden/>
          </w:rPr>
          <w:fldChar w:fldCharType="begin"/>
        </w:r>
        <w:r>
          <w:rPr>
            <w:webHidden/>
          </w:rPr>
          <w:instrText xml:space="preserve"> PAGEREF _Toc189476812 \h </w:instrText>
        </w:r>
        <w:r>
          <w:rPr>
            <w:webHidden/>
          </w:rPr>
        </w:r>
        <w:r>
          <w:rPr>
            <w:webHidden/>
          </w:rPr>
          <w:fldChar w:fldCharType="separate"/>
        </w:r>
        <w:r>
          <w:rPr>
            <w:webHidden/>
          </w:rPr>
          <w:t>16</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813" w:history="1">
        <w:r w:rsidRPr="007154E5">
          <w:rPr>
            <w:rStyle w:val="Hyperlink"/>
          </w:rPr>
          <w:t>Specify Global Debug Settings</w:t>
        </w:r>
        <w:r>
          <w:rPr>
            <w:webHidden/>
          </w:rPr>
          <w:tab/>
        </w:r>
        <w:r>
          <w:rPr>
            <w:webHidden/>
          </w:rPr>
          <w:fldChar w:fldCharType="begin"/>
        </w:r>
        <w:r>
          <w:rPr>
            <w:webHidden/>
          </w:rPr>
          <w:instrText xml:space="preserve"> PAGEREF _Toc189476813 \h </w:instrText>
        </w:r>
        <w:r>
          <w:rPr>
            <w:webHidden/>
          </w:rPr>
        </w:r>
        <w:r>
          <w:rPr>
            <w:webHidden/>
          </w:rPr>
          <w:fldChar w:fldCharType="separate"/>
        </w:r>
        <w:r>
          <w:rPr>
            <w:webHidden/>
          </w:rPr>
          <w:t>16</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814" w:history="1">
        <w:r w:rsidRPr="007154E5">
          <w:rPr>
            <w:rStyle w:val="Hyperlink"/>
          </w:rPr>
          <w:t>Specify Debug Settings for a specified Boot Entry</w:t>
        </w:r>
        <w:r>
          <w:rPr>
            <w:webHidden/>
          </w:rPr>
          <w:tab/>
        </w:r>
        <w:r>
          <w:rPr>
            <w:webHidden/>
          </w:rPr>
          <w:fldChar w:fldCharType="begin"/>
        </w:r>
        <w:r>
          <w:rPr>
            <w:webHidden/>
          </w:rPr>
          <w:instrText xml:space="preserve"> PAGEREF _Toc189476814 \h </w:instrText>
        </w:r>
        <w:r>
          <w:rPr>
            <w:webHidden/>
          </w:rPr>
        </w:r>
        <w:r>
          <w:rPr>
            <w:webHidden/>
          </w:rPr>
          <w:fldChar w:fldCharType="separate"/>
        </w:r>
        <w:r>
          <w:rPr>
            <w:webHidden/>
          </w:rPr>
          <w:t>17</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15" w:history="1">
        <w:r w:rsidRPr="007154E5">
          <w:rPr>
            <w:rStyle w:val="Hyperlink"/>
          </w:rPr>
          <w:t>Specify the Default Operating System</w:t>
        </w:r>
        <w:r>
          <w:rPr>
            <w:webHidden/>
          </w:rPr>
          <w:tab/>
        </w:r>
        <w:r>
          <w:rPr>
            <w:webHidden/>
          </w:rPr>
          <w:fldChar w:fldCharType="begin"/>
        </w:r>
        <w:r>
          <w:rPr>
            <w:webHidden/>
          </w:rPr>
          <w:instrText xml:space="preserve"> PAGEREF _Toc189476815 \h </w:instrText>
        </w:r>
        <w:r>
          <w:rPr>
            <w:webHidden/>
          </w:rPr>
        </w:r>
        <w:r>
          <w:rPr>
            <w:webHidden/>
          </w:rPr>
          <w:fldChar w:fldCharType="separate"/>
        </w:r>
        <w:r>
          <w:rPr>
            <w:webHidden/>
          </w:rPr>
          <w:t>17</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16" w:history="1">
        <w:r w:rsidRPr="007154E5">
          <w:rPr>
            <w:rStyle w:val="Hyperlink"/>
          </w:rPr>
          <w:t>Specify the Boot Manager's Timeout Value</w:t>
        </w:r>
        <w:r>
          <w:rPr>
            <w:webHidden/>
          </w:rPr>
          <w:tab/>
        </w:r>
        <w:r>
          <w:rPr>
            <w:webHidden/>
          </w:rPr>
          <w:fldChar w:fldCharType="begin"/>
        </w:r>
        <w:r>
          <w:rPr>
            <w:webHidden/>
          </w:rPr>
          <w:instrText xml:space="preserve"> PAGEREF _Toc189476816 \h </w:instrText>
        </w:r>
        <w:r>
          <w:rPr>
            <w:webHidden/>
          </w:rPr>
        </w:r>
        <w:r>
          <w:rPr>
            <w:webHidden/>
          </w:rPr>
          <w:fldChar w:fldCharType="separate"/>
        </w:r>
        <w:r>
          <w:rPr>
            <w:webHidden/>
          </w:rPr>
          <w:t>18</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17" w:history="1">
        <w:r w:rsidRPr="007154E5">
          <w:rPr>
            <w:rStyle w:val="Hyperlink"/>
          </w:rPr>
          <w:t>Manage Boot Entries</w:t>
        </w:r>
        <w:r>
          <w:rPr>
            <w:webHidden/>
          </w:rPr>
          <w:tab/>
        </w:r>
        <w:r>
          <w:rPr>
            <w:webHidden/>
          </w:rPr>
          <w:fldChar w:fldCharType="begin"/>
        </w:r>
        <w:r>
          <w:rPr>
            <w:webHidden/>
          </w:rPr>
          <w:instrText xml:space="preserve"> PAGEREF _Toc189476817 \h </w:instrText>
        </w:r>
        <w:r>
          <w:rPr>
            <w:webHidden/>
          </w:rPr>
        </w:r>
        <w:r>
          <w:rPr>
            <w:webHidden/>
          </w:rPr>
          <w:fldChar w:fldCharType="separate"/>
        </w:r>
        <w:r>
          <w:rPr>
            <w:webHidden/>
          </w:rPr>
          <w:t>18</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818" w:history="1">
        <w:r w:rsidRPr="007154E5">
          <w:rPr>
            <w:rStyle w:val="Hyperlink"/>
          </w:rPr>
          <w:t>Change a Boot Entry's Description</w:t>
        </w:r>
        <w:r>
          <w:rPr>
            <w:webHidden/>
          </w:rPr>
          <w:tab/>
        </w:r>
        <w:r>
          <w:rPr>
            <w:webHidden/>
          </w:rPr>
          <w:fldChar w:fldCharType="begin"/>
        </w:r>
        <w:r>
          <w:rPr>
            <w:webHidden/>
          </w:rPr>
          <w:instrText xml:space="preserve"> PAGEREF _Toc189476818 \h </w:instrText>
        </w:r>
        <w:r>
          <w:rPr>
            <w:webHidden/>
          </w:rPr>
        </w:r>
        <w:r>
          <w:rPr>
            <w:webHidden/>
          </w:rPr>
          <w:fldChar w:fldCharType="separate"/>
        </w:r>
        <w:r>
          <w:rPr>
            <w:webHidden/>
          </w:rPr>
          <w:t>18</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819" w:history="1">
        <w:r w:rsidRPr="007154E5">
          <w:rPr>
            <w:rStyle w:val="Hyperlink"/>
          </w:rPr>
          <w:t>Control How Boot Entries Appear to the User</w:t>
        </w:r>
        <w:r>
          <w:rPr>
            <w:webHidden/>
          </w:rPr>
          <w:tab/>
        </w:r>
        <w:r>
          <w:rPr>
            <w:webHidden/>
          </w:rPr>
          <w:fldChar w:fldCharType="begin"/>
        </w:r>
        <w:r>
          <w:rPr>
            <w:webHidden/>
          </w:rPr>
          <w:instrText xml:space="preserve"> PAGEREF _Toc189476819 \h </w:instrText>
        </w:r>
        <w:r>
          <w:rPr>
            <w:webHidden/>
          </w:rPr>
        </w:r>
        <w:r>
          <w:rPr>
            <w:webHidden/>
          </w:rPr>
          <w:fldChar w:fldCharType="separate"/>
        </w:r>
        <w:r>
          <w:rPr>
            <w:webHidden/>
          </w:rPr>
          <w:t>18</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820" w:history="1">
        <w:r w:rsidRPr="007154E5">
          <w:rPr>
            <w:rStyle w:val="Hyperlink"/>
          </w:rPr>
          <w:t>Create a New Windows Vista Boot Entry</w:t>
        </w:r>
        <w:r>
          <w:rPr>
            <w:webHidden/>
          </w:rPr>
          <w:tab/>
        </w:r>
        <w:r>
          <w:rPr>
            <w:webHidden/>
          </w:rPr>
          <w:fldChar w:fldCharType="begin"/>
        </w:r>
        <w:r>
          <w:rPr>
            <w:webHidden/>
          </w:rPr>
          <w:instrText xml:space="preserve"> PAGEREF _Toc189476820 \h </w:instrText>
        </w:r>
        <w:r>
          <w:rPr>
            <w:webHidden/>
          </w:rPr>
        </w:r>
        <w:r>
          <w:rPr>
            <w:webHidden/>
          </w:rPr>
          <w:fldChar w:fldCharType="separate"/>
        </w:r>
        <w:r>
          <w:rPr>
            <w:webHidden/>
          </w:rPr>
          <w:t>19</w:t>
        </w:r>
        <w:r>
          <w:rPr>
            <w:webHidden/>
          </w:rPr>
          <w:fldChar w:fldCharType="end"/>
        </w:r>
      </w:hyperlink>
    </w:p>
    <w:p w:rsidR="00932BDB" w:rsidRDefault="00932BDB">
      <w:pPr>
        <w:pStyle w:val="TOC3"/>
        <w:rPr>
          <w:rFonts w:ascii="Calibri" w:eastAsia="Times New Roman" w:hAnsi="Calibri" w:cs="Times New Roman"/>
          <w:sz w:val="22"/>
          <w:szCs w:val="22"/>
        </w:rPr>
      </w:pPr>
      <w:hyperlink w:anchor="_Toc189476821" w:history="1">
        <w:r w:rsidRPr="007154E5">
          <w:rPr>
            <w:rStyle w:val="Hyperlink"/>
          </w:rPr>
          <w:t>Delete a Boot Entry</w:t>
        </w:r>
        <w:r>
          <w:rPr>
            <w:webHidden/>
          </w:rPr>
          <w:tab/>
        </w:r>
        <w:r>
          <w:rPr>
            <w:webHidden/>
          </w:rPr>
          <w:fldChar w:fldCharType="begin"/>
        </w:r>
        <w:r>
          <w:rPr>
            <w:webHidden/>
          </w:rPr>
          <w:instrText xml:space="preserve"> PAGEREF _Toc189476821 \h </w:instrText>
        </w:r>
        <w:r>
          <w:rPr>
            <w:webHidden/>
          </w:rPr>
        </w:r>
        <w:r>
          <w:rPr>
            <w:webHidden/>
          </w:rPr>
          <w:fldChar w:fldCharType="separate"/>
        </w:r>
        <w:r>
          <w:rPr>
            <w:webHidden/>
          </w:rPr>
          <w:t>19</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22" w:history="1">
        <w:r w:rsidRPr="007154E5">
          <w:rPr>
            <w:rStyle w:val="Hyperlink"/>
          </w:rPr>
          <w:t>Enable PAE</w:t>
        </w:r>
        <w:r>
          <w:rPr>
            <w:webHidden/>
          </w:rPr>
          <w:tab/>
        </w:r>
        <w:r>
          <w:rPr>
            <w:webHidden/>
          </w:rPr>
          <w:fldChar w:fldCharType="begin"/>
        </w:r>
        <w:r>
          <w:rPr>
            <w:webHidden/>
          </w:rPr>
          <w:instrText xml:space="preserve"> PAGEREF _Toc189476822 \h </w:instrText>
        </w:r>
        <w:r>
          <w:rPr>
            <w:webHidden/>
          </w:rPr>
        </w:r>
        <w:r>
          <w:rPr>
            <w:webHidden/>
          </w:rPr>
          <w:fldChar w:fldCharType="separate"/>
        </w:r>
        <w:r>
          <w:rPr>
            <w:webHidden/>
          </w:rPr>
          <w:t>20</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23" w:history="1">
        <w:r w:rsidRPr="007154E5">
          <w:rPr>
            <w:rStyle w:val="Hyperlink"/>
          </w:rPr>
          <w:t>Create a Boot Entry to Boot a WIM from a Hard Disk</w:t>
        </w:r>
        <w:r>
          <w:rPr>
            <w:webHidden/>
          </w:rPr>
          <w:tab/>
        </w:r>
        <w:r>
          <w:rPr>
            <w:webHidden/>
          </w:rPr>
          <w:fldChar w:fldCharType="begin"/>
        </w:r>
        <w:r>
          <w:rPr>
            <w:webHidden/>
          </w:rPr>
          <w:instrText xml:space="preserve"> PAGEREF _Toc189476823 \h </w:instrText>
        </w:r>
        <w:r>
          <w:rPr>
            <w:webHidden/>
          </w:rPr>
        </w:r>
        <w:r>
          <w:rPr>
            <w:webHidden/>
          </w:rPr>
          <w:fldChar w:fldCharType="separate"/>
        </w:r>
        <w:r>
          <w:rPr>
            <w:webHidden/>
          </w:rPr>
          <w:t>21</w:t>
        </w:r>
        <w:r>
          <w:rPr>
            <w:webHidden/>
          </w:rPr>
          <w:fldChar w:fldCharType="end"/>
        </w:r>
      </w:hyperlink>
    </w:p>
    <w:p w:rsidR="00932BDB" w:rsidRDefault="00932BDB">
      <w:pPr>
        <w:pStyle w:val="TOC2"/>
        <w:rPr>
          <w:rFonts w:ascii="Calibri" w:eastAsia="Times New Roman" w:hAnsi="Calibri" w:cs="Times New Roman"/>
          <w:sz w:val="22"/>
          <w:szCs w:val="22"/>
        </w:rPr>
      </w:pPr>
      <w:hyperlink w:anchor="_Toc189476824" w:history="1">
        <w:r w:rsidRPr="007154E5">
          <w:rPr>
            <w:rStyle w:val="Hyperlink"/>
          </w:rPr>
          <w:t>Make a Non-system Store into the System Store</w:t>
        </w:r>
        <w:r>
          <w:rPr>
            <w:webHidden/>
          </w:rPr>
          <w:tab/>
        </w:r>
        <w:r>
          <w:rPr>
            <w:webHidden/>
          </w:rPr>
          <w:fldChar w:fldCharType="begin"/>
        </w:r>
        <w:r>
          <w:rPr>
            <w:webHidden/>
          </w:rPr>
          <w:instrText xml:space="preserve"> PAGEREF _Toc189476824 \h </w:instrText>
        </w:r>
        <w:r>
          <w:rPr>
            <w:webHidden/>
          </w:rPr>
        </w:r>
        <w:r>
          <w:rPr>
            <w:webHidden/>
          </w:rPr>
          <w:fldChar w:fldCharType="separate"/>
        </w:r>
        <w:r>
          <w:rPr>
            <w:webHidden/>
          </w:rPr>
          <w:t>21</w:t>
        </w:r>
        <w:r>
          <w:rPr>
            <w:webHidden/>
          </w:rPr>
          <w:fldChar w:fldCharType="end"/>
        </w:r>
      </w:hyperlink>
    </w:p>
    <w:p w:rsidR="00932BDB" w:rsidRDefault="00932BDB">
      <w:pPr>
        <w:pStyle w:val="TOC1"/>
        <w:rPr>
          <w:rFonts w:ascii="Calibri" w:eastAsia="Times New Roman" w:hAnsi="Calibri" w:cs="Times New Roman"/>
          <w:sz w:val="22"/>
          <w:szCs w:val="22"/>
        </w:rPr>
      </w:pPr>
      <w:hyperlink w:anchor="_Toc189476825" w:history="1">
        <w:r w:rsidRPr="007154E5">
          <w:rPr>
            <w:rStyle w:val="Hyperlink"/>
          </w:rPr>
          <w:t>Resources</w:t>
        </w:r>
        <w:r>
          <w:rPr>
            <w:webHidden/>
          </w:rPr>
          <w:tab/>
        </w:r>
        <w:r>
          <w:rPr>
            <w:webHidden/>
          </w:rPr>
          <w:fldChar w:fldCharType="begin"/>
        </w:r>
        <w:r>
          <w:rPr>
            <w:webHidden/>
          </w:rPr>
          <w:instrText xml:space="preserve"> PAGEREF _Toc189476825 \h </w:instrText>
        </w:r>
        <w:r>
          <w:rPr>
            <w:webHidden/>
          </w:rPr>
        </w:r>
        <w:r>
          <w:rPr>
            <w:webHidden/>
          </w:rPr>
          <w:fldChar w:fldCharType="separate"/>
        </w:r>
        <w:r>
          <w:rPr>
            <w:webHidden/>
          </w:rPr>
          <w:t>22</w:t>
        </w:r>
        <w:r>
          <w:rPr>
            <w:webHidden/>
          </w:rPr>
          <w:fldChar w:fldCharType="end"/>
        </w:r>
      </w:hyperlink>
    </w:p>
    <w:p w:rsidR="00C53BFB" w:rsidRPr="00DF58F2" w:rsidRDefault="00C53BFB">
      <w:r w:rsidRPr="00DF58F2">
        <w:lastRenderedPageBreak/>
        <w:fldChar w:fldCharType="end"/>
      </w:r>
    </w:p>
    <w:p w:rsidR="00205711" w:rsidRPr="00DF58F2" w:rsidRDefault="00205711"/>
    <w:p w:rsidR="00205711" w:rsidRPr="00DF58F2" w:rsidRDefault="00205711"/>
    <w:p w:rsidR="00C53BFB" w:rsidRPr="00DF58F2" w:rsidRDefault="00C53BFB">
      <w:pPr>
        <w:pStyle w:val="TOC1"/>
      </w:pPr>
    </w:p>
    <w:p w:rsidR="00C53BFB" w:rsidRPr="00DF58F2" w:rsidRDefault="00C53BFB" w:rsidP="00143527">
      <w:pPr>
        <w:pStyle w:val="TableHead"/>
      </w:pPr>
      <w:r w:rsidRPr="00DF58F2">
        <w:t>Disclaimer</w:t>
      </w:r>
    </w:p>
    <w:p w:rsidR="000561F1" w:rsidRPr="00DF58F2" w:rsidRDefault="000561F1">
      <w:pPr>
        <w:pStyle w:val="Disclaimertext"/>
      </w:pPr>
    </w:p>
    <w:p w:rsidR="000561F1" w:rsidRPr="00DF58F2" w:rsidRDefault="00C53BFB">
      <w:pPr>
        <w:pStyle w:val="Disclaimertext"/>
      </w:pPr>
      <w:r w:rsidRPr="00DF58F2">
        <w:t>This is a preliminary document and may be changed substantially prior to final commercial release of the software described herein.</w:t>
      </w:r>
    </w:p>
    <w:p w:rsidR="00C53BFB" w:rsidRPr="00DF58F2" w:rsidRDefault="00C53BFB">
      <w:pPr>
        <w:pStyle w:val="Disclaimertext"/>
      </w:pPr>
    </w:p>
    <w:p w:rsidR="00C53BFB" w:rsidRPr="00DF58F2" w:rsidRDefault="00C53BFB">
      <w:pPr>
        <w:pStyle w:val="Disclaimertext"/>
      </w:pPr>
      <w:r w:rsidRPr="00DF58F2">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53BFB" w:rsidRPr="00DF58F2" w:rsidRDefault="00C53BFB">
      <w:pPr>
        <w:pStyle w:val="Disclaimertext"/>
      </w:pPr>
    </w:p>
    <w:p w:rsidR="00C53BFB" w:rsidRPr="00DF58F2" w:rsidRDefault="00C53BFB">
      <w:pPr>
        <w:pStyle w:val="Disclaimertext"/>
      </w:pPr>
      <w:r w:rsidRPr="00DF58F2">
        <w:t>This White Paper is for informational purposes only. MICROSOFT MAKES NO WARRANTIES, EXPRESS, IMPLIED OR STATUTORY, AS TO THE INFORMATION IN THIS DOCUMENT.</w:t>
      </w:r>
    </w:p>
    <w:p w:rsidR="00C53BFB" w:rsidRPr="00DF58F2" w:rsidRDefault="00C53BFB">
      <w:pPr>
        <w:pStyle w:val="Disclaimertext"/>
      </w:pPr>
    </w:p>
    <w:p w:rsidR="000561F1" w:rsidRPr="00DF58F2" w:rsidRDefault="00C53BFB">
      <w:pPr>
        <w:pStyle w:val="Disclaimertext"/>
      </w:pPr>
      <w:r w:rsidRPr="00DF58F2">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C53BFB" w:rsidRPr="00DF58F2" w:rsidRDefault="00C53BFB">
      <w:pPr>
        <w:pStyle w:val="Disclaimertext"/>
      </w:pPr>
    </w:p>
    <w:p w:rsidR="00C53BFB" w:rsidRPr="00DF58F2" w:rsidRDefault="00C53BFB">
      <w:pPr>
        <w:pStyle w:val="Disclaimertext"/>
      </w:pPr>
      <w:r w:rsidRPr="00DF58F2">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53BFB" w:rsidRPr="00DF58F2" w:rsidRDefault="00C53BFB">
      <w:pPr>
        <w:pStyle w:val="Disclaimertext"/>
      </w:pPr>
    </w:p>
    <w:p w:rsidR="000561F1" w:rsidRPr="00DF58F2" w:rsidRDefault="00C53BFB">
      <w:pPr>
        <w:pStyle w:val="Disclaimertext"/>
      </w:pPr>
      <w:r w:rsidRPr="00DF58F2">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C53BFB" w:rsidRPr="00DF58F2" w:rsidRDefault="00C53BFB">
      <w:pPr>
        <w:pStyle w:val="Disclaimertext"/>
      </w:pPr>
    </w:p>
    <w:p w:rsidR="00C53BFB" w:rsidRPr="00DF58F2" w:rsidRDefault="00C53BFB">
      <w:pPr>
        <w:pStyle w:val="Disclaimertext"/>
      </w:pPr>
      <w:bookmarkStart w:id="2" w:name="Copyright"/>
      <w:r w:rsidRPr="00DF58F2">
        <w:t>© 2006 Microsoft Corporation</w:t>
      </w:r>
      <w:r w:rsidR="000561F1" w:rsidRPr="00DF58F2">
        <w:t xml:space="preserve">. </w:t>
      </w:r>
      <w:r w:rsidRPr="00DF58F2">
        <w:t>All rights reserved.</w:t>
      </w:r>
      <w:bookmarkEnd w:id="2"/>
    </w:p>
    <w:p w:rsidR="00C53BFB" w:rsidRPr="00DF58F2" w:rsidRDefault="00C53BFB">
      <w:pPr>
        <w:pStyle w:val="Disclaimertext"/>
      </w:pPr>
    </w:p>
    <w:p w:rsidR="00C53BFB" w:rsidRPr="00DF58F2" w:rsidRDefault="00C53BFB">
      <w:pPr>
        <w:pStyle w:val="Disclaimertext"/>
      </w:pPr>
      <w:r w:rsidRPr="00DF58F2">
        <w:t xml:space="preserve">Microsoft, </w:t>
      </w:r>
      <w:r w:rsidR="00143527" w:rsidRPr="00DF58F2">
        <w:t xml:space="preserve">Visual Basic, </w:t>
      </w:r>
      <w:r w:rsidRPr="00DF58F2">
        <w:t>Windows, Windows Server, and Windows Vista are either registered trademarks or trademarks of Microsoft Corporation in the United States and/or other countries.</w:t>
      </w:r>
    </w:p>
    <w:p w:rsidR="00C53BFB" w:rsidRPr="00DF58F2" w:rsidRDefault="00C53BFB">
      <w:pPr>
        <w:pStyle w:val="Disclaimertext"/>
      </w:pPr>
    </w:p>
    <w:p w:rsidR="00C53BFB" w:rsidRPr="00DF58F2" w:rsidRDefault="00C53BFB">
      <w:pPr>
        <w:pStyle w:val="Disclaimertext"/>
      </w:pPr>
      <w:r w:rsidRPr="00DF58F2">
        <w:t>The names of actual companies and products mentioned herein may be the trademarks of their respective owners.</w:t>
      </w:r>
    </w:p>
    <w:p w:rsidR="00D20B1D" w:rsidRDefault="00D20B1D" w:rsidP="00AB2778">
      <w:pPr>
        <w:pStyle w:val="Heading1"/>
      </w:pPr>
    </w:p>
    <w:p w:rsidR="00D20B1D" w:rsidRDefault="00D20B1D" w:rsidP="00D20B1D">
      <w:pPr>
        <w:pStyle w:val="TableHead"/>
      </w:pPr>
      <w:r>
        <w:t>Document History</w:t>
      </w:r>
    </w:p>
    <w:tbl>
      <w:tblPr>
        <w:tblW w:w="0" w:type="auto"/>
        <w:tblInd w:w="108" w:type="dxa"/>
        <w:tblBorders>
          <w:top w:val="single" w:sz="2" w:space="0" w:color="808080"/>
          <w:bottom w:val="single" w:sz="2" w:space="0" w:color="808080"/>
          <w:insideH w:val="single" w:sz="2" w:space="0" w:color="808080"/>
          <w:insideV w:val="single" w:sz="2" w:space="0" w:color="808080"/>
        </w:tblBorders>
        <w:tblLook w:val="04A0"/>
      </w:tblPr>
      <w:tblGrid>
        <w:gridCol w:w="1406"/>
        <w:gridCol w:w="197"/>
        <w:gridCol w:w="1315"/>
        <w:gridCol w:w="1494"/>
        <w:gridCol w:w="1494"/>
        <w:gridCol w:w="1515"/>
      </w:tblGrid>
      <w:tr w:rsidR="00D20B1D" w:rsidRPr="00FB3253" w:rsidTr="00066799">
        <w:tc>
          <w:tcPr>
            <w:tcW w:w="1406" w:type="dxa"/>
            <w:shd w:val="clear" w:color="auto" w:fill="DBE5F1" w:themeFill="accent1" w:themeFillTint="33"/>
            <w:tcMar>
              <w:top w:w="20" w:type="dxa"/>
              <w:bottom w:w="20" w:type="dxa"/>
            </w:tcMar>
          </w:tcPr>
          <w:p w:rsidR="00D20B1D" w:rsidRPr="00066799" w:rsidRDefault="00D20B1D" w:rsidP="00D20B1D">
            <w:pPr>
              <w:keepNext/>
              <w:rPr>
                <w:b/>
                <w:sz w:val="18"/>
                <w:szCs w:val="18"/>
              </w:rPr>
            </w:pPr>
            <w:r w:rsidRPr="00066799">
              <w:rPr>
                <w:b/>
                <w:sz w:val="18"/>
                <w:szCs w:val="18"/>
              </w:rPr>
              <w:t>Date</w:t>
            </w:r>
          </w:p>
        </w:tc>
        <w:tc>
          <w:tcPr>
            <w:tcW w:w="1512" w:type="dxa"/>
            <w:gridSpan w:val="2"/>
            <w:shd w:val="clear" w:color="auto" w:fill="DBE5F1" w:themeFill="accent1" w:themeFillTint="33"/>
            <w:tcMar>
              <w:top w:w="20" w:type="dxa"/>
              <w:bottom w:w="20" w:type="dxa"/>
            </w:tcMar>
          </w:tcPr>
          <w:p w:rsidR="00D20B1D" w:rsidRPr="00066799" w:rsidRDefault="00D20B1D" w:rsidP="00D20B1D">
            <w:pPr>
              <w:keepNext/>
              <w:rPr>
                <w:b/>
                <w:sz w:val="18"/>
                <w:szCs w:val="18"/>
              </w:rPr>
            </w:pPr>
            <w:r w:rsidRPr="00066799">
              <w:rPr>
                <w:b/>
                <w:sz w:val="18"/>
                <w:szCs w:val="18"/>
              </w:rPr>
              <w:t>Change</w:t>
            </w:r>
          </w:p>
        </w:tc>
        <w:tc>
          <w:tcPr>
            <w:tcW w:w="1494" w:type="dxa"/>
            <w:shd w:val="clear" w:color="auto" w:fill="DBE5F1" w:themeFill="accent1" w:themeFillTint="33"/>
            <w:tcMar>
              <w:top w:w="20" w:type="dxa"/>
              <w:bottom w:w="20" w:type="dxa"/>
            </w:tcMar>
          </w:tcPr>
          <w:p w:rsidR="00D20B1D" w:rsidRPr="00066799" w:rsidRDefault="00D20B1D" w:rsidP="00D20B1D">
            <w:pPr>
              <w:keepNext/>
              <w:rPr>
                <w:b/>
                <w:sz w:val="18"/>
                <w:szCs w:val="18"/>
              </w:rPr>
            </w:pPr>
          </w:p>
        </w:tc>
        <w:tc>
          <w:tcPr>
            <w:tcW w:w="1494" w:type="dxa"/>
            <w:shd w:val="clear" w:color="auto" w:fill="DBE5F1" w:themeFill="accent1" w:themeFillTint="33"/>
            <w:tcMar>
              <w:top w:w="20" w:type="dxa"/>
              <w:bottom w:w="20" w:type="dxa"/>
            </w:tcMar>
          </w:tcPr>
          <w:p w:rsidR="00D20B1D" w:rsidRPr="00066799" w:rsidRDefault="00D20B1D" w:rsidP="00D20B1D">
            <w:pPr>
              <w:keepNext/>
              <w:rPr>
                <w:b/>
                <w:sz w:val="18"/>
                <w:szCs w:val="18"/>
              </w:rPr>
            </w:pPr>
          </w:p>
        </w:tc>
        <w:tc>
          <w:tcPr>
            <w:tcW w:w="1515" w:type="dxa"/>
            <w:shd w:val="clear" w:color="auto" w:fill="DBE5F1" w:themeFill="accent1" w:themeFillTint="33"/>
            <w:tcMar>
              <w:top w:w="20" w:type="dxa"/>
              <w:bottom w:w="20" w:type="dxa"/>
            </w:tcMar>
          </w:tcPr>
          <w:p w:rsidR="00D20B1D" w:rsidRPr="00066799" w:rsidRDefault="00D20B1D" w:rsidP="00D20B1D">
            <w:pPr>
              <w:keepNext/>
              <w:rPr>
                <w:b/>
                <w:sz w:val="18"/>
                <w:szCs w:val="18"/>
              </w:rPr>
            </w:pPr>
          </w:p>
        </w:tc>
      </w:tr>
      <w:tr w:rsidR="00D20B1D" w:rsidRPr="00FB3253" w:rsidTr="00066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03" w:type="dxa"/>
            <w:gridSpan w:val="2"/>
            <w:shd w:val="clear" w:color="auto" w:fill="auto"/>
            <w:tcMar>
              <w:top w:w="20" w:type="dxa"/>
              <w:bottom w:w="20" w:type="dxa"/>
            </w:tcMar>
          </w:tcPr>
          <w:p w:rsidR="00D20B1D" w:rsidRPr="00FB3253" w:rsidRDefault="00D20B1D" w:rsidP="002600DD">
            <w:pPr>
              <w:rPr>
                <w:sz w:val="18"/>
                <w:szCs w:val="18"/>
              </w:rPr>
            </w:pPr>
            <w:r>
              <w:rPr>
                <w:sz w:val="18"/>
                <w:szCs w:val="18"/>
              </w:rPr>
              <w:t>2/04</w:t>
            </w:r>
            <w:r w:rsidRPr="00FB3253">
              <w:rPr>
                <w:sz w:val="18"/>
                <w:szCs w:val="18"/>
              </w:rPr>
              <w:t>/08</w:t>
            </w:r>
          </w:p>
        </w:tc>
        <w:tc>
          <w:tcPr>
            <w:tcW w:w="5818" w:type="dxa"/>
            <w:gridSpan w:val="4"/>
            <w:shd w:val="clear" w:color="auto" w:fill="auto"/>
            <w:tcMar>
              <w:top w:w="20" w:type="dxa"/>
              <w:bottom w:w="20" w:type="dxa"/>
            </w:tcMar>
          </w:tcPr>
          <w:p w:rsidR="00D20B1D" w:rsidRPr="00FB3253" w:rsidRDefault="00D20B1D" w:rsidP="002600DD">
            <w:pPr>
              <w:rPr>
                <w:sz w:val="18"/>
                <w:szCs w:val="18"/>
              </w:rPr>
            </w:pPr>
            <w:r>
              <w:rPr>
                <w:sz w:val="18"/>
                <w:szCs w:val="18"/>
              </w:rPr>
              <w:t>Removed reference to Longhorn</w:t>
            </w:r>
          </w:p>
        </w:tc>
      </w:tr>
      <w:tr w:rsidR="00D20B1D" w:rsidRPr="00FB3253" w:rsidTr="00066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03" w:type="dxa"/>
            <w:gridSpan w:val="2"/>
            <w:shd w:val="clear" w:color="auto" w:fill="auto"/>
            <w:tcMar>
              <w:top w:w="20" w:type="dxa"/>
              <w:bottom w:w="20" w:type="dxa"/>
            </w:tcMar>
          </w:tcPr>
          <w:p w:rsidR="00D20B1D" w:rsidRPr="00FB3253" w:rsidRDefault="00D20B1D" w:rsidP="002600DD">
            <w:pPr>
              <w:rPr>
                <w:sz w:val="18"/>
                <w:szCs w:val="18"/>
              </w:rPr>
            </w:pPr>
            <w:r>
              <w:rPr>
                <w:sz w:val="18"/>
                <w:szCs w:val="18"/>
              </w:rPr>
              <w:t>5/18</w:t>
            </w:r>
            <w:r w:rsidRPr="00FB3253">
              <w:rPr>
                <w:sz w:val="18"/>
                <w:szCs w:val="18"/>
              </w:rPr>
              <w:t>/2007</w:t>
            </w:r>
          </w:p>
        </w:tc>
        <w:tc>
          <w:tcPr>
            <w:tcW w:w="5818" w:type="dxa"/>
            <w:gridSpan w:val="4"/>
            <w:shd w:val="clear" w:color="auto" w:fill="auto"/>
            <w:tcMar>
              <w:top w:w="20" w:type="dxa"/>
              <w:bottom w:w="20" w:type="dxa"/>
            </w:tcMar>
          </w:tcPr>
          <w:p w:rsidR="00D20B1D" w:rsidRPr="00FB3253" w:rsidRDefault="00D20B1D" w:rsidP="002600DD">
            <w:pPr>
              <w:rPr>
                <w:sz w:val="18"/>
                <w:szCs w:val="18"/>
              </w:rPr>
            </w:pPr>
            <w:r w:rsidRPr="00FB3253">
              <w:rPr>
                <w:sz w:val="18"/>
                <w:szCs w:val="18"/>
              </w:rPr>
              <w:t>Created</w:t>
            </w:r>
          </w:p>
        </w:tc>
      </w:tr>
    </w:tbl>
    <w:p w:rsidR="00C53BFB" w:rsidRPr="00DF58F2" w:rsidRDefault="00C53BFB" w:rsidP="00AB2778">
      <w:pPr>
        <w:pStyle w:val="Heading1"/>
      </w:pPr>
      <w:r w:rsidRPr="00DF58F2">
        <w:br w:type="page"/>
      </w:r>
      <w:bookmarkStart w:id="3" w:name="_Toc189476793"/>
      <w:r w:rsidR="00F83A99" w:rsidRPr="00DF58F2">
        <w:lastRenderedPageBreak/>
        <w:t>Introduction</w:t>
      </w:r>
      <w:bookmarkEnd w:id="3"/>
    </w:p>
    <w:p w:rsidR="000561F1" w:rsidRPr="00DF58F2" w:rsidRDefault="00A06555" w:rsidP="00C767EF">
      <w:pPr>
        <w:pStyle w:val="BodyText"/>
      </w:pPr>
      <w:r w:rsidRPr="00DF58F2">
        <w:t xml:space="preserve">When </w:t>
      </w:r>
      <w:r w:rsidR="00AE17A8" w:rsidRPr="00DF58F2">
        <w:t xml:space="preserve">a </w:t>
      </w:r>
      <w:r w:rsidRPr="00DF58F2">
        <w:t>computer</w:t>
      </w:r>
      <w:r w:rsidR="00B54412" w:rsidRPr="00DF58F2">
        <w:t xml:space="preserve"> is started or rebooted</w:t>
      </w:r>
      <w:r w:rsidRPr="00DF58F2">
        <w:t xml:space="preserve">, </w:t>
      </w:r>
      <w:r w:rsidR="00AB2778" w:rsidRPr="00DF58F2">
        <w:t>it must load the operating system. The details of this process vary depending on</w:t>
      </w:r>
      <w:r w:rsidR="00100CA2" w:rsidRPr="00DF58F2">
        <w:t xml:space="preserve"> the system</w:t>
      </w:r>
      <w:r w:rsidR="00D41EF5" w:rsidRPr="00DF58F2">
        <w:t>'</w:t>
      </w:r>
      <w:r w:rsidR="00100CA2" w:rsidRPr="00DF58F2">
        <w:t>s hardware and firmware</w:t>
      </w:r>
      <w:r w:rsidR="00AB2778" w:rsidRPr="00DF58F2">
        <w:t xml:space="preserve"> and whether the system is booted from </w:t>
      </w:r>
      <w:r w:rsidR="00100CA2" w:rsidRPr="00DF58F2">
        <w:t>a disk drive</w:t>
      </w:r>
      <w:r w:rsidR="00AB2778" w:rsidRPr="00DF58F2">
        <w:t>, a network, or some other source.</w:t>
      </w:r>
    </w:p>
    <w:p w:rsidR="000561F1" w:rsidRPr="00DF58F2" w:rsidRDefault="00AB2778" w:rsidP="00C767EF">
      <w:pPr>
        <w:pStyle w:val="BodyText"/>
      </w:pPr>
      <w:r w:rsidRPr="00DF58F2">
        <w:t xml:space="preserve">For the common scenario of a PC/AT BIOS computer </w:t>
      </w:r>
      <w:r w:rsidR="00E74751" w:rsidRPr="00DF58F2">
        <w:t xml:space="preserve">that is </w:t>
      </w:r>
      <w:r w:rsidRPr="00DF58F2">
        <w:t xml:space="preserve">booting from its hard drive, </w:t>
      </w:r>
      <w:r w:rsidR="00A06555" w:rsidRPr="00DF58F2">
        <w:t>the BIOS reads the master boot record (MBR) and transfers control to the MBR's code.</w:t>
      </w:r>
      <w:r w:rsidR="00C33912" w:rsidRPr="00DF58F2">
        <w:t xml:space="preserve"> </w:t>
      </w:r>
      <w:r w:rsidR="00846D42" w:rsidRPr="00DF58F2">
        <w:t>MBR</w:t>
      </w:r>
      <w:r w:rsidR="00E74751" w:rsidRPr="00DF58F2">
        <w:t>,</w:t>
      </w:r>
      <w:r w:rsidR="00846D42" w:rsidRPr="00DF58F2">
        <w:t xml:space="preserve"> in turn</w:t>
      </w:r>
      <w:r w:rsidR="00E74751" w:rsidRPr="00DF58F2">
        <w:t>,</w:t>
      </w:r>
      <w:r w:rsidR="00846D42" w:rsidRPr="00DF58F2">
        <w:t xml:space="preserve"> transfers control to the code that loads the operating system. </w:t>
      </w:r>
      <w:r w:rsidR="00AE17A8" w:rsidRPr="00DF58F2">
        <w:t xml:space="preserve">Historically, </w:t>
      </w:r>
      <w:r w:rsidR="00454D9F" w:rsidRPr="00DF58F2">
        <w:t xml:space="preserve">the </w:t>
      </w:r>
      <w:r w:rsidR="00CC75BA" w:rsidRPr="00DF58F2">
        <w:t xml:space="preserve">primary </w:t>
      </w:r>
      <w:r w:rsidR="00846D42" w:rsidRPr="00DF58F2">
        <w:t xml:space="preserve">application </w:t>
      </w:r>
      <w:r w:rsidR="00143527" w:rsidRPr="00DF58F2">
        <w:t xml:space="preserve">that is </w:t>
      </w:r>
      <w:r w:rsidR="00846D42" w:rsidRPr="00DF58F2">
        <w:t>responsible for loading Windows</w:t>
      </w:r>
      <w:r w:rsidR="00932BDB">
        <w:t>®</w:t>
      </w:r>
      <w:r w:rsidR="00846D42" w:rsidRPr="00DF58F2">
        <w:t xml:space="preserve"> has been </w:t>
      </w:r>
      <w:r w:rsidR="00EA2E9D" w:rsidRPr="00DF58F2">
        <w:t>Ntldr</w:t>
      </w:r>
      <w:r w:rsidR="00AE17A8" w:rsidRPr="00DF58F2">
        <w:t>.</w:t>
      </w:r>
    </w:p>
    <w:p w:rsidR="00C767EF" w:rsidRPr="00DF58F2" w:rsidRDefault="002022F1" w:rsidP="00C767EF">
      <w:pPr>
        <w:pStyle w:val="BodyText"/>
      </w:pPr>
      <w:r w:rsidRPr="00DF58F2">
        <w:t>T</w:t>
      </w:r>
      <w:r w:rsidR="00D41EF5" w:rsidRPr="00DF58F2">
        <w:t xml:space="preserve">he </w:t>
      </w:r>
      <w:r w:rsidR="00454D9F" w:rsidRPr="00DF58F2">
        <w:t>d</w:t>
      </w:r>
      <w:r w:rsidR="006E7DEA" w:rsidRPr="00DF58F2">
        <w:t>ata that</w:t>
      </w:r>
      <w:r w:rsidRPr="00DF58F2">
        <w:t xml:space="preserve"> has</w:t>
      </w:r>
      <w:r w:rsidR="006E7DEA" w:rsidRPr="00DF58F2">
        <w:t xml:space="preserve"> deter</w:t>
      </w:r>
      <w:r w:rsidRPr="00DF58F2">
        <w:t>mined</w:t>
      </w:r>
      <w:r w:rsidR="006E7DEA" w:rsidRPr="00DF58F2">
        <w:t xml:space="preserve"> how </w:t>
      </w:r>
      <w:r w:rsidR="00EA2E9D" w:rsidRPr="00DF58F2">
        <w:t>Ntldr</w:t>
      </w:r>
      <w:r w:rsidR="006E7DEA" w:rsidRPr="00DF58F2">
        <w:t xml:space="preserve"> load</w:t>
      </w:r>
      <w:r w:rsidRPr="00DF58F2">
        <w:t>ed</w:t>
      </w:r>
      <w:r w:rsidR="006E7DEA" w:rsidRPr="00DF58F2">
        <w:t xml:space="preserve"> </w:t>
      </w:r>
      <w:r w:rsidR="00454D9F" w:rsidRPr="00DF58F2">
        <w:t xml:space="preserve">Windows </w:t>
      </w:r>
      <w:r w:rsidR="00D41EF5" w:rsidRPr="00DF58F2">
        <w:t xml:space="preserve">has been </w:t>
      </w:r>
      <w:r w:rsidR="00454D9F" w:rsidRPr="00DF58F2">
        <w:t xml:space="preserve">contained in </w:t>
      </w:r>
      <w:r w:rsidR="00C33912" w:rsidRPr="00DF58F2">
        <w:t xml:space="preserve">a </w:t>
      </w:r>
      <w:r w:rsidR="00906F9F" w:rsidRPr="00DF58F2">
        <w:t xml:space="preserve">text </w:t>
      </w:r>
      <w:r w:rsidR="00C33912" w:rsidRPr="00DF58F2">
        <w:t xml:space="preserve">file </w:t>
      </w:r>
      <w:r w:rsidR="00E74751" w:rsidRPr="00DF58F2">
        <w:t xml:space="preserve">that is </w:t>
      </w:r>
      <w:r w:rsidR="00C33912" w:rsidRPr="00DF58F2">
        <w:t xml:space="preserve">named boot.ini </w:t>
      </w:r>
      <w:r w:rsidR="00E74751" w:rsidRPr="00DF58F2">
        <w:t xml:space="preserve">and </w:t>
      </w:r>
      <w:r w:rsidR="00C33912" w:rsidRPr="00DF58F2">
        <w:t xml:space="preserve">resides </w:t>
      </w:r>
      <w:r w:rsidR="00906F9F" w:rsidRPr="00DF58F2">
        <w:t>on</w:t>
      </w:r>
      <w:r w:rsidR="00C33912" w:rsidRPr="00DF58F2">
        <w:t xml:space="preserve"> the</w:t>
      </w:r>
      <w:r w:rsidR="00906F9F" w:rsidRPr="00DF58F2">
        <w:t xml:space="preserve"> root folder of the boot drive. </w:t>
      </w:r>
      <w:r w:rsidR="00AE17A8" w:rsidRPr="00DF58F2">
        <w:t xml:space="preserve">Boot.ini contains a separate </w:t>
      </w:r>
      <w:r w:rsidR="00AE17A8" w:rsidRPr="00DF58F2">
        <w:rPr>
          <w:i/>
        </w:rPr>
        <w:t>boot entry</w:t>
      </w:r>
      <w:r w:rsidR="00AE17A8" w:rsidRPr="00DF58F2">
        <w:t xml:space="preserve"> for each version or configuration of Windows that is available to the user. </w:t>
      </w:r>
      <w:r w:rsidR="00D467FF" w:rsidRPr="00DF58F2">
        <w:t>I</w:t>
      </w:r>
      <w:r w:rsidR="00E40C25" w:rsidRPr="00DF58F2">
        <w:t xml:space="preserve">f </w:t>
      </w:r>
      <w:r w:rsidR="00C33912" w:rsidRPr="00DF58F2">
        <w:t>multiple configurations or versions of the operating system</w:t>
      </w:r>
      <w:r w:rsidR="004B61B3" w:rsidRPr="00DF58F2">
        <w:t xml:space="preserve"> are available</w:t>
      </w:r>
      <w:r w:rsidR="00C33912" w:rsidRPr="00DF58F2">
        <w:t xml:space="preserve">, </w:t>
      </w:r>
      <w:r w:rsidR="00EA2E9D" w:rsidRPr="00DF58F2">
        <w:t>Ntldr</w:t>
      </w:r>
      <w:r w:rsidR="00C33912" w:rsidRPr="00DF58F2">
        <w:t xml:space="preserve"> displays </w:t>
      </w:r>
      <w:r w:rsidR="004B61B3" w:rsidRPr="00DF58F2">
        <w:t>the</w:t>
      </w:r>
      <w:r w:rsidR="00C33912" w:rsidRPr="00DF58F2">
        <w:t xml:space="preserve"> </w:t>
      </w:r>
      <w:r w:rsidR="004B61B3" w:rsidRPr="00DF58F2">
        <w:t>list of boot</w:t>
      </w:r>
      <w:r w:rsidR="004B61B3" w:rsidRPr="00DF58F2">
        <w:rPr>
          <w:i/>
        </w:rPr>
        <w:t xml:space="preserve"> </w:t>
      </w:r>
      <w:r w:rsidR="004B61B3" w:rsidRPr="00DF58F2">
        <w:t>entries</w:t>
      </w:r>
      <w:r w:rsidR="00C33912" w:rsidRPr="00DF58F2">
        <w:t xml:space="preserve"> to allow the user to specify which one should be loaded. </w:t>
      </w:r>
      <w:r w:rsidR="00E40C25" w:rsidRPr="00DF58F2">
        <w:t xml:space="preserve">It then proceeds to load the selected version </w:t>
      </w:r>
      <w:r w:rsidR="004B61B3" w:rsidRPr="00DF58F2">
        <w:t xml:space="preserve">of the </w:t>
      </w:r>
      <w:r w:rsidR="00E40C25" w:rsidRPr="00DF58F2">
        <w:t xml:space="preserve">operating system </w:t>
      </w:r>
      <w:r w:rsidR="004B61B3" w:rsidRPr="00DF58F2">
        <w:t xml:space="preserve">with a configuration </w:t>
      </w:r>
      <w:r w:rsidR="00E74751" w:rsidRPr="00DF58F2">
        <w:t xml:space="preserve">that is </w:t>
      </w:r>
      <w:r w:rsidR="004B61B3" w:rsidRPr="00DF58F2">
        <w:t>based</w:t>
      </w:r>
      <w:r w:rsidR="00E40C25" w:rsidRPr="00DF58F2">
        <w:t xml:space="preserve"> on the</w:t>
      </w:r>
      <w:r w:rsidR="00AE17A8" w:rsidRPr="00DF58F2">
        <w:t xml:space="preserve"> selected</w:t>
      </w:r>
      <w:r w:rsidR="00E40C25" w:rsidRPr="00DF58F2">
        <w:t xml:space="preserve"> </w:t>
      </w:r>
      <w:r w:rsidR="00AB153A" w:rsidRPr="00DF58F2">
        <w:t xml:space="preserve">entry's </w:t>
      </w:r>
      <w:r w:rsidR="004B61B3" w:rsidRPr="00DF58F2">
        <w:rPr>
          <w:i/>
        </w:rPr>
        <w:t>boot options</w:t>
      </w:r>
      <w:r w:rsidR="00E40C25" w:rsidRPr="00DF58F2">
        <w:t>.</w:t>
      </w:r>
    </w:p>
    <w:p w:rsidR="006B61E0" w:rsidRPr="00DF58F2" w:rsidRDefault="00867B55" w:rsidP="00C767EF">
      <w:pPr>
        <w:pStyle w:val="BodyText"/>
      </w:pPr>
      <w:r w:rsidRPr="00DF58F2">
        <w:t xml:space="preserve">The boot process for computers that use Extensible Firmware Interface (EFI) firmware is completely different </w:t>
      </w:r>
      <w:r w:rsidR="00143527" w:rsidRPr="00DF58F2">
        <w:t xml:space="preserve">from that </w:t>
      </w:r>
      <w:r w:rsidR="00D41EF5" w:rsidRPr="00DF58F2">
        <w:t>for</w:t>
      </w:r>
      <w:r w:rsidRPr="00DF58F2">
        <w:t xml:space="preserve"> </w:t>
      </w:r>
      <w:r w:rsidR="00152F11" w:rsidRPr="00DF58F2">
        <w:t xml:space="preserve">PC/AT BIOS computers. </w:t>
      </w:r>
      <w:r w:rsidR="00D41EF5" w:rsidRPr="00DF58F2">
        <w:t>EFI is the next-generation firmware model that serves as the interface between hardware platform and the operating system. It provides information about the platform that is necessary for the operating system to boot and is expected to replace the legacy BIOS in the coming decade.</w:t>
      </w:r>
    </w:p>
    <w:p w:rsidR="00CC49C2" w:rsidRPr="00DF58F2" w:rsidRDefault="00152F11" w:rsidP="00C767EF">
      <w:pPr>
        <w:pStyle w:val="BodyText"/>
      </w:pPr>
      <w:r w:rsidRPr="00DF58F2">
        <w:t xml:space="preserve">The firmware </w:t>
      </w:r>
      <w:r w:rsidR="006B61E0" w:rsidRPr="00DF58F2">
        <w:t xml:space="preserve">on </w:t>
      </w:r>
      <w:r w:rsidR="00D41EF5" w:rsidRPr="00DF58F2">
        <w:t xml:space="preserve">a computer that uses EFI </w:t>
      </w:r>
      <w:r w:rsidRPr="00DF58F2">
        <w:t xml:space="preserve">contains a boot manager </w:t>
      </w:r>
      <w:r w:rsidR="00E74751" w:rsidRPr="00DF58F2">
        <w:t xml:space="preserve">that </w:t>
      </w:r>
      <w:r w:rsidRPr="00DF58F2">
        <w:t xml:space="preserve">loads an </w:t>
      </w:r>
      <w:r w:rsidR="00E74751" w:rsidRPr="00DF58F2">
        <w:t>operating system</w:t>
      </w:r>
      <w:r w:rsidRPr="00DF58F2">
        <w:t xml:space="preserve"> EFI application </w:t>
      </w:r>
      <w:r w:rsidR="00143527" w:rsidRPr="00DF58F2">
        <w:t xml:space="preserve">that is </w:t>
      </w:r>
      <w:r w:rsidRPr="00DF58F2">
        <w:t xml:space="preserve">based on variables </w:t>
      </w:r>
      <w:r w:rsidR="00143527" w:rsidRPr="00DF58F2">
        <w:t xml:space="preserve">that are </w:t>
      </w:r>
      <w:r w:rsidRPr="00DF58F2">
        <w:t>stored in non-volatile RAM (NVRAM).</w:t>
      </w:r>
      <w:r w:rsidR="00C02846" w:rsidRPr="00DF58F2">
        <w:t xml:space="preserve"> The Windows EFI</w:t>
      </w:r>
      <w:r w:rsidR="00E74751" w:rsidRPr="00DF58F2">
        <w:t xml:space="preserve"> operating system </w:t>
      </w:r>
      <w:r w:rsidR="00C02846" w:rsidRPr="00DF58F2">
        <w:t xml:space="preserve">loader </w:t>
      </w:r>
      <w:r w:rsidR="003B6C41" w:rsidRPr="00DF58F2">
        <w:t>does not use boot.ini at all.</w:t>
      </w:r>
      <w:r w:rsidR="00D41EF5" w:rsidRPr="00DF58F2">
        <w:t xml:space="preserve"> For further information on EFI, see the white paper titled </w:t>
      </w:r>
      <w:r w:rsidR="00932BDB">
        <w:t>“</w:t>
      </w:r>
      <w:r w:rsidR="00D41EF5" w:rsidRPr="00932BDB">
        <w:t>EFI and Windows Vista</w:t>
      </w:r>
      <w:r w:rsidR="00D41EF5" w:rsidRPr="00DF58F2">
        <w:t>.</w:t>
      </w:r>
      <w:r w:rsidR="00932BDB">
        <w:t>”</w:t>
      </w:r>
    </w:p>
    <w:p w:rsidR="00CC49C2" w:rsidRPr="00DF58F2" w:rsidRDefault="003B6C41" w:rsidP="00C767EF">
      <w:pPr>
        <w:pStyle w:val="BodyText"/>
      </w:pPr>
      <w:r w:rsidRPr="00DF58F2">
        <w:t>Windows Vista</w:t>
      </w:r>
      <w:r w:rsidR="00932BDB">
        <w:t>®</w:t>
      </w:r>
      <w:r w:rsidRPr="00DF58F2">
        <w:t xml:space="preserve"> introduces boot configuration data (</w:t>
      </w:r>
      <w:r w:rsidR="00CC49C2" w:rsidRPr="00DF58F2">
        <w:t>BCD</w:t>
      </w:r>
      <w:r w:rsidRPr="00DF58F2">
        <w:t xml:space="preserve">). </w:t>
      </w:r>
      <w:r w:rsidR="003D0E85" w:rsidRPr="00DF58F2">
        <w:t>This new data store</w:t>
      </w:r>
      <w:r w:rsidRPr="00DF58F2">
        <w:t xml:space="preserve"> serves essentially the same purpose </w:t>
      </w:r>
      <w:r w:rsidR="003D0E85" w:rsidRPr="00DF58F2">
        <w:t>as</w:t>
      </w:r>
      <w:r w:rsidRPr="00DF58F2">
        <w:t xml:space="preserve"> boot.ini</w:t>
      </w:r>
      <w:r w:rsidR="003D0E85" w:rsidRPr="00DF58F2">
        <w:t>. However, BCD</w:t>
      </w:r>
      <w:r w:rsidR="00CC49C2" w:rsidRPr="00DF58F2">
        <w:t xml:space="preserve"> </w:t>
      </w:r>
      <w:r w:rsidRPr="00DF58F2">
        <w:t xml:space="preserve">abstracts the underlying firmware and </w:t>
      </w:r>
      <w:r w:rsidR="00CC49C2" w:rsidRPr="00DF58F2">
        <w:t>provides a common programming interface to manipulate the boot environment</w:t>
      </w:r>
      <w:r w:rsidRPr="00DF58F2">
        <w:t xml:space="preserve"> for all </w:t>
      </w:r>
      <w:r w:rsidR="00C02846" w:rsidRPr="00DF58F2">
        <w:t>Windows</w:t>
      </w:r>
      <w:r w:rsidR="00E2300C" w:rsidRPr="00DF58F2">
        <w:t>-</w:t>
      </w:r>
      <w:r w:rsidR="00C02846" w:rsidRPr="00DF58F2">
        <w:t>support</w:t>
      </w:r>
      <w:r w:rsidR="00D958AA" w:rsidRPr="00DF58F2">
        <w:t>ed</w:t>
      </w:r>
      <w:r w:rsidR="00C02846" w:rsidRPr="00DF58F2">
        <w:t xml:space="preserve"> computer platforms</w:t>
      </w:r>
      <w:r w:rsidR="00584572" w:rsidRPr="00DF58F2">
        <w:t>.</w:t>
      </w:r>
      <w:r w:rsidR="00CC75BA" w:rsidRPr="00DF58F2">
        <w:t xml:space="preserve"> </w:t>
      </w:r>
      <w:r w:rsidRPr="00DF58F2">
        <w:t>BCD c</w:t>
      </w:r>
      <w:r w:rsidR="00584572" w:rsidRPr="00DF58F2">
        <w:t>urrently support</w:t>
      </w:r>
      <w:r w:rsidRPr="00DF58F2">
        <w:t xml:space="preserve">s </w:t>
      </w:r>
      <w:r w:rsidR="00584572" w:rsidRPr="00DF58F2">
        <w:t>PC/AT BIOS and EFI systems</w:t>
      </w:r>
      <w:r w:rsidR="00CC49C2" w:rsidRPr="00DF58F2">
        <w:t>.</w:t>
      </w:r>
      <w:r w:rsidR="002022F1" w:rsidRPr="00DF58F2">
        <w:t xml:space="preserve"> However</w:t>
      </w:r>
      <w:r w:rsidR="00E74751" w:rsidRPr="00DF58F2">
        <w:t>,</w:t>
      </w:r>
      <w:r w:rsidR="00CC49C2" w:rsidRPr="00DF58F2">
        <w:t xml:space="preserve"> </w:t>
      </w:r>
      <w:r w:rsidR="002022F1" w:rsidRPr="00DF58F2">
        <w:t>i</w:t>
      </w:r>
      <w:r w:rsidR="00CC49C2" w:rsidRPr="00DF58F2">
        <w:t>ts</w:t>
      </w:r>
      <w:r w:rsidRPr="00DF58F2">
        <w:t xml:space="preserve"> programming</w:t>
      </w:r>
      <w:r w:rsidR="00CC49C2" w:rsidRPr="00DF58F2">
        <w:t xml:space="preserve"> interface is extensible and portable</w:t>
      </w:r>
      <w:r w:rsidR="00E74751" w:rsidRPr="00DF58F2">
        <w:t xml:space="preserve"> and</w:t>
      </w:r>
      <w:r w:rsidR="00CC49C2" w:rsidRPr="00DF58F2">
        <w:t xml:space="preserve"> </w:t>
      </w:r>
      <w:r w:rsidR="002022F1" w:rsidRPr="00DF58F2">
        <w:t>has the ability</w:t>
      </w:r>
      <w:r w:rsidRPr="00DF58F2">
        <w:t xml:space="preserve"> </w:t>
      </w:r>
      <w:r w:rsidR="00E74751" w:rsidRPr="00DF58F2">
        <w:t xml:space="preserve">to </w:t>
      </w:r>
      <w:r w:rsidRPr="00DF58F2">
        <w:t xml:space="preserve">support </w:t>
      </w:r>
      <w:r w:rsidR="00E74751" w:rsidRPr="00DF58F2">
        <w:t xml:space="preserve">other </w:t>
      </w:r>
      <w:r w:rsidRPr="00DF58F2">
        <w:t>types of firmware in addition to the two discussed here.</w:t>
      </w:r>
    </w:p>
    <w:p w:rsidR="009419D1" w:rsidRPr="00DF58F2" w:rsidRDefault="009419D1" w:rsidP="000561F1">
      <w:pPr>
        <w:pStyle w:val="BodyTextLink"/>
      </w:pPr>
      <w:r w:rsidRPr="00DF58F2">
        <w:t>Windows Vista introduces several new boot applications</w:t>
      </w:r>
      <w:r w:rsidR="0025006C" w:rsidRPr="00DF58F2">
        <w:t>, including</w:t>
      </w:r>
      <w:r w:rsidRPr="00DF58F2">
        <w:t>:</w:t>
      </w:r>
    </w:p>
    <w:p w:rsidR="000561F1" w:rsidRPr="00DF58F2" w:rsidRDefault="009419D1" w:rsidP="009419D1">
      <w:pPr>
        <w:pStyle w:val="BulletList"/>
      </w:pPr>
      <w:r w:rsidRPr="00DF58F2">
        <w:t>Bootmgr</w:t>
      </w:r>
      <w:r w:rsidR="000D2970" w:rsidRPr="00DF58F2">
        <w:t>:</w:t>
      </w:r>
      <w:r w:rsidRPr="00DF58F2">
        <w:t xml:space="preserve"> </w:t>
      </w:r>
      <w:r w:rsidR="00100CA2" w:rsidRPr="00DF58F2">
        <w:t>A s</w:t>
      </w:r>
      <w:r w:rsidR="00B73CDE" w:rsidRPr="00DF58F2">
        <w:t xml:space="preserve">ystem-wide application </w:t>
      </w:r>
      <w:r w:rsidR="00100CA2" w:rsidRPr="00DF58F2">
        <w:t>that</w:t>
      </w:r>
      <w:r w:rsidR="00B73CDE" w:rsidRPr="00DF58F2">
        <w:t xml:space="preserve"> </w:t>
      </w:r>
      <w:r w:rsidR="00C02846" w:rsidRPr="00DF58F2">
        <w:t xml:space="preserve">controls boot flow. </w:t>
      </w:r>
      <w:r w:rsidR="00DB195D" w:rsidRPr="00DF58F2">
        <w:t>With a multi</w:t>
      </w:r>
      <w:r w:rsidR="00C02846" w:rsidRPr="00DF58F2">
        <w:t>boot</w:t>
      </w:r>
      <w:r w:rsidR="00DB195D" w:rsidRPr="00DF58F2">
        <w:t xml:space="preserve"> system</w:t>
      </w:r>
      <w:r w:rsidR="00C02846" w:rsidRPr="00DF58F2">
        <w:t>, the boot manager display</w:t>
      </w:r>
      <w:r w:rsidR="00DB195D" w:rsidRPr="00DF58F2">
        <w:t>s</w:t>
      </w:r>
      <w:r w:rsidR="00B73CDE" w:rsidRPr="00DF58F2">
        <w:t xml:space="preserve"> </w:t>
      </w:r>
      <w:r w:rsidR="00C02846" w:rsidRPr="00DF58F2">
        <w:t>an</w:t>
      </w:r>
      <w:r w:rsidR="00E74751" w:rsidRPr="00DF58F2">
        <w:t xml:space="preserve"> operating system </w:t>
      </w:r>
      <w:r w:rsidR="00B73CDE" w:rsidRPr="00DF58F2">
        <w:t>selection menu.</w:t>
      </w:r>
    </w:p>
    <w:p w:rsidR="000561F1" w:rsidRPr="00DF58F2" w:rsidRDefault="009419D1" w:rsidP="009419D1">
      <w:pPr>
        <w:pStyle w:val="BulletList"/>
      </w:pPr>
      <w:r w:rsidRPr="00DF58F2">
        <w:t>Winload.exe</w:t>
      </w:r>
      <w:r w:rsidR="000D2970" w:rsidRPr="00DF58F2">
        <w:t>:</w:t>
      </w:r>
      <w:r w:rsidRPr="00DF58F2">
        <w:t xml:space="preserve"> </w:t>
      </w:r>
      <w:r w:rsidR="00100CA2" w:rsidRPr="00DF58F2">
        <w:t xml:space="preserve">The </w:t>
      </w:r>
      <w:r w:rsidR="00B73CDE" w:rsidRPr="00DF58F2">
        <w:t>Windows Vista</w:t>
      </w:r>
      <w:r w:rsidR="00E74751" w:rsidRPr="00DF58F2">
        <w:t xml:space="preserve"> operating system </w:t>
      </w:r>
      <w:r w:rsidR="00B73CDE" w:rsidRPr="00DF58F2">
        <w:t>loader.</w:t>
      </w:r>
      <w:r w:rsidR="00FE521D" w:rsidRPr="00DF58F2">
        <w:t xml:space="preserve"> </w:t>
      </w:r>
      <w:r w:rsidR="00A57418" w:rsidRPr="00DF58F2">
        <w:t xml:space="preserve">Each </w:t>
      </w:r>
      <w:r w:rsidR="00100CA2" w:rsidRPr="00DF58F2">
        <w:t>version</w:t>
      </w:r>
      <w:r w:rsidR="00A57418" w:rsidRPr="00DF58F2">
        <w:t xml:space="preserve"> of Windows Vista</w:t>
      </w:r>
      <w:r w:rsidR="00100CA2" w:rsidRPr="00DF58F2">
        <w:t xml:space="preserve"> and</w:t>
      </w:r>
      <w:r w:rsidR="00A57418" w:rsidRPr="00DF58F2">
        <w:t xml:space="preserve"> Windows Server</w:t>
      </w:r>
      <w:r w:rsidR="00932BDB">
        <w:t>®</w:t>
      </w:r>
      <w:r w:rsidR="00A57418" w:rsidRPr="00DF58F2">
        <w:t xml:space="preserve"> </w:t>
      </w:r>
      <w:r w:rsidR="00932BDB">
        <w:t xml:space="preserve">2008 </w:t>
      </w:r>
      <w:r w:rsidR="00100CA2" w:rsidRPr="00DF58F2">
        <w:t xml:space="preserve">that is installed on a computer </w:t>
      </w:r>
      <w:r w:rsidR="00A57418" w:rsidRPr="00DF58F2">
        <w:t xml:space="preserve">has its own </w:t>
      </w:r>
      <w:r w:rsidR="00100CA2" w:rsidRPr="00DF58F2">
        <w:t>instance</w:t>
      </w:r>
      <w:r w:rsidR="00A57418" w:rsidRPr="00DF58F2">
        <w:t xml:space="preserve"> of winload.exe.</w:t>
      </w:r>
      <w:r w:rsidR="000D2970" w:rsidRPr="00DF58F2">
        <w:t xml:space="preserve"> </w:t>
      </w:r>
      <w:r w:rsidR="00C02846" w:rsidRPr="00DF58F2">
        <w:t>The</w:t>
      </w:r>
      <w:r w:rsidR="00E74751" w:rsidRPr="00DF58F2">
        <w:t xml:space="preserve"> operating system </w:t>
      </w:r>
      <w:r w:rsidR="00C02846" w:rsidRPr="00DF58F2">
        <w:t>loader create</w:t>
      </w:r>
      <w:r w:rsidR="000D2970" w:rsidRPr="00DF58F2">
        <w:t>s</w:t>
      </w:r>
      <w:r w:rsidR="00C02846" w:rsidRPr="00DF58F2">
        <w:t xml:space="preserve"> the execution environment for the operating system and </w:t>
      </w:r>
      <w:r w:rsidR="000D2970" w:rsidRPr="00DF58F2">
        <w:t>also</w:t>
      </w:r>
      <w:r w:rsidR="00C02846" w:rsidRPr="00DF58F2">
        <w:t xml:space="preserve"> load</w:t>
      </w:r>
      <w:r w:rsidR="000D2970" w:rsidRPr="00DF58F2">
        <w:t>s</w:t>
      </w:r>
      <w:r w:rsidR="00C02846" w:rsidRPr="00DF58F2">
        <w:t xml:space="preserve"> the Windows Vista kernel, </w:t>
      </w:r>
      <w:r w:rsidR="00B63ED9" w:rsidRPr="00DF58F2">
        <w:t>hardware abstraction layer (</w:t>
      </w:r>
      <w:r w:rsidR="00C02846" w:rsidRPr="00DF58F2">
        <w:t>HAL</w:t>
      </w:r>
      <w:r w:rsidR="00B63ED9" w:rsidRPr="00DF58F2">
        <w:t>)</w:t>
      </w:r>
      <w:r w:rsidR="00E74751" w:rsidRPr="00DF58F2">
        <w:t>,</w:t>
      </w:r>
      <w:r w:rsidR="00C02846" w:rsidRPr="00DF58F2">
        <w:t xml:space="preserve"> and boot drivers into memory.</w:t>
      </w:r>
    </w:p>
    <w:p w:rsidR="0025006C" w:rsidRPr="00DF58F2" w:rsidRDefault="0025006C" w:rsidP="009419D1">
      <w:pPr>
        <w:pStyle w:val="BulletList"/>
      </w:pPr>
      <w:r w:rsidRPr="00DF58F2">
        <w:t>Winresume.exe</w:t>
      </w:r>
      <w:r w:rsidR="000D2970" w:rsidRPr="00DF58F2">
        <w:t>:</w:t>
      </w:r>
      <w:r w:rsidRPr="00DF58F2">
        <w:t xml:space="preserve"> </w:t>
      </w:r>
      <w:r w:rsidR="00100CA2" w:rsidRPr="00DF58F2">
        <w:t xml:space="preserve">The </w:t>
      </w:r>
      <w:r w:rsidR="00A57418" w:rsidRPr="00DF58F2">
        <w:t xml:space="preserve">Windows Vista </w:t>
      </w:r>
      <w:r w:rsidR="00A57418" w:rsidRPr="00DF58F2">
        <w:rPr>
          <w:i/>
        </w:rPr>
        <w:t>resume loader</w:t>
      </w:r>
      <w:r w:rsidR="00A57418" w:rsidRPr="00DF58F2">
        <w:t>.</w:t>
      </w:r>
      <w:r w:rsidR="00FE521D" w:rsidRPr="00DF58F2">
        <w:t xml:space="preserve"> </w:t>
      </w:r>
      <w:r w:rsidR="00A57418" w:rsidRPr="00DF58F2">
        <w:t xml:space="preserve">Each </w:t>
      </w:r>
      <w:r w:rsidR="00100CA2" w:rsidRPr="00DF58F2">
        <w:t xml:space="preserve">version of Windows Vista and Windows Server </w:t>
      </w:r>
      <w:r w:rsidR="00932BDB">
        <w:t xml:space="preserve">2008 </w:t>
      </w:r>
      <w:r w:rsidR="00100CA2" w:rsidRPr="00DF58F2">
        <w:t xml:space="preserve">that is installed on a computer </w:t>
      </w:r>
      <w:r w:rsidR="00A57418" w:rsidRPr="00DF58F2">
        <w:t xml:space="preserve">has its own </w:t>
      </w:r>
      <w:r w:rsidR="00100CA2" w:rsidRPr="00DF58F2">
        <w:t>instance</w:t>
      </w:r>
      <w:r w:rsidR="00A57418" w:rsidRPr="00DF58F2">
        <w:t xml:space="preserve"> of winresume.exe.</w:t>
      </w:r>
      <w:r w:rsidR="000D2970" w:rsidRPr="00DF58F2">
        <w:t xml:space="preserve"> </w:t>
      </w:r>
      <w:r w:rsidR="00C02846" w:rsidRPr="00DF58F2">
        <w:t>The resume loader restores Windows to its running state when a computer resumes from hibernation.</w:t>
      </w:r>
    </w:p>
    <w:p w:rsidR="000561F1" w:rsidRPr="00DF58F2" w:rsidRDefault="000561F1" w:rsidP="000561F1">
      <w:pPr>
        <w:pStyle w:val="Le"/>
      </w:pPr>
    </w:p>
    <w:p w:rsidR="00C02846" w:rsidRPr="00DF58F2" w:rsidRDefault="00C02846" w:rsidP="000561F1">
      <w:pPr>
        <w:pStyle w:val="BodyText"/>
      </w:pPr>
      <w:r w:rsidRPr="00DF58F2">
        <w:lastRenderedPageBreak/>
        <w:t>NTLDR can still be used on PC/AT BIOS systems to dual</w:t>
      </w:r>
      <w:r w:rsidR="00B63ED9" w:rsidRPr="00DF58F2">
        <w:t xml:space="preserve"> </w:t>
      </w:r>
      <w:r w:rsidRPr="00DF58F2">
        <w:t xml:space="preserve">boot a Windows version </w:t>
      </w:r>
      <w:r w:rsidR="00B63ED9" w:rsidRPr="00DF58F2">
        <w:t xml:space="preserve">earlier than </w:t>
      </w:r>
      <w:r w:rsidRPr="00DF58F2">
        <w:t>Windows Vista.</w:t>
      </w:r>
    </w:p>
    <w:p w:rsidR="00DD7FAF" w:rsidRPr="00DF58F2" w:rsidRDefault="00DD7FAF" w:rsidP="000561F1">
      <w:pPr>
        <w:pStyle w:val="BodyTextLink"/>
      </w:pPr>
      <w:r w:rsidRPr="00DF58F2">
        <w:t xml:space="preserve">This white paper </w:t>
      </w:r>
      <w:r w:rsidR="000D2970" w:rsidRPr="00DF58F2">
        <w:t>includes:</w:t>
      </w:r>
    </w:p>
    <w:p w:rsidR="00DD7FAF" w:rsidRPr="00DF58F2" w:rsidRDefault="00DD7FAF" w:rsidP="00DD7FAF">
      <w:pPr>
        <w:pStyle w:val="BulletList"/>
      </w:pPr>
      <w:r w:rsidRPr="00DF58F2">
        <w:t>The architecture of BCD.</w:t>
      </w:r>
    </w:p>
    <w:p w:rsidR="00DD7FAF" w:rsidRPr="00DF58F2" w:rsidRDefault="00465271" w:rsidP="00DD7FAF">
      <w:pPr>
        <w:pStyle w:val="BulletList"/>
      </w:pPr>
      <w:r w:rsidRPr="00DF58F2">
        <w:t>How to manage the boot environment and BCD with system tools</w:t>
      </w:r>
      <w:r w:rsidR="00DD7FAF" w:rsidRPr="00DF58F2">
        <w:t>.</w:t>
      </w:r>
    </w:p>
    <w:p w:rsidR="00DD7FAF" w:rsidRPr="00DF58F2" w:rsidRDefault="00465271" w:rsidP="00DD7FAF">
      <w:pPr>
        <w:pStyle w:val="BulletList"/>
      </w:pPr>
      <w:r w:rsidRPr="00DF58F2">
        <w:t xml:space="preserve">How </w:t>
      </w:r>
      <w:r w:rsidR="00C02846" w:rsidRPr="00DF58F2">
        <w:t xml:space="preserve">to </w:t>
      </w:r>
      <w:r w:rsidRPr="00DF58F2">
        <w:t xml:space="preserve">manage the boot environment and BCD programmatically through the BCD </w:t>
      </w:r>
      <w:r w:rsidR="00143527" w:rsidRPr="00DF58F2">
        <w:t>Windows Management Instrumentation (</w:t>
      </w:r>
      <w:r w:rsidRPr="00DF58F2">
        <w:t>WMI</w:t>
      </w:r>
      <w:r w:rsidR="00143527" w:rsidRPr="00DF58F2">
        <w:t>)</w:t>
      </w:r>
      <w:r w:rsidRPr="00DF58F2">
        <w:t xml:space="preserve"> provider</w:t>
      </w:r>
      <w:r w:rsidR="00DD7FAF" w:rsidRPr="00DF58F2">
        <w:t>.</w:t>
      </w:r>
    </w:p>
    <w:p w:rsidR="00DD7FAF" w:rsidRPr="00DF58F2" w:rsidRDefault="004B61B3" w:rsidP="00DD7FAF">
      <w:pPr>
        <w:pStyle w:val="BulletList"/>
      </w:pPr>
      <w:r w:rsidRPr="00DF58F2">
        <w:t xml:space="preserve">A </w:t>
      </w:r>
      <w:r w:rsidR="00D84A80">
        <w:t>“</w:t>
      </w:r>
      <w:r w:rsidRPr="00DF58F2">
        <w:t>cookbook</w:t>
      </w:r>
      <w:r w:rsidR="00D84A80">
        <w:t>”</w:t>
      </w:r>
      <w:r w:rsidR="00DD7FAF" w:rsidRPr="00DF58F2">
        <w:t xml:space="preserve"> that shows how to do </w:t>
      </w:r>
      <w:r w:rsidRPr="00DF58F2">
        <w:t>a number of common operations with BCDEdit and the BCD WMI interface</w:t>
      </w:r>
      <w:r w:rsidR="00DD7FAF" w:rsidRPr="00DF58F2">
        <w:t>.</w:t>
      </w:r>
    </w:p>
    <w:p w:rsidR="002022F1" w:rsidRPr="00DF58F2" w:rsidRDefault="002022F1" w:rsidP="002022F1">
      <w:pPr>
        <w:pStyle w:val="Le"/>
      </w:pPr>
    </w:p>
    <w:p w:rsidR="00276B86" w:rsidRPr="00DF58F2" w:rsidRDefault="00276B86" w:rsidP="00805761">
      <w:pPr>
        <w:pStyle w:val="Heading1"/>
      </w:pPr>
      <w:bookmarkStart w:id="4" w:name="_Toc189476794"/>
      <w:r w:rsidRPr="00DF58F2">
        <w:t>BCD Overview</w:t>
      </w:r>
      <w:bookmarkEnd w:id="4"/>
    </w:p>
    <w:p w:rsidR="001A6AFA" w:rsidRPr="00DF58F2" w:rsidRDefault="00100CA2" w:rsidP="002022F1">
      <w:pPr>
        <w:pStyle w:val="BodyTextLink"/>
      </w:pPr>
      <w:r w:rsidRPr="00DF58F2">
        <w:t xml:space="preserve">BCD </w:t>
      </w:r>
      <w:r w:rsidR="00FE521D" w:rsidRPr="00DF58F2">
        <w:t>provides</w:t>
      </w:r>
      <w:r w:rsidR="00906F9F" w:rsidRPr="00DF58F2">
        <w:t xml:space="preserve"> a firmware-independent </w:t>
      </w:r>
      <w:r w:rsidR="00C02846" w:rsidRPr="00DF58F2">
        <w:t xml:space="preserve">mechanism for manipulating </w:t>
      </w:r>
      <w:r w:rsidR="007A6A46" w:rsidRPr="00DF58F2">
        <w:t xml:space="preserve">boot environment data for any type of </w:t>
      </w:r>
      <w:r w:rsidR="00C02846" w:rsidRPr="00DF58F2">
        <w:t xml:space="preserve">Windows </w:t>
      </w:r>
      <w:r w:rsidR="007A6A46" w:rsidRPr="00DF58F2">
        <w:t>system</w:t>
      </w:r>
      <w:r w:rsidR="00906F9F" w:rsidRPr="00DF58F2">
        <w:t xml:space="preserve">. Windows Vista and later versions of Windows </w:t>
      </w:r>
      <w:r w:rsidR="00143527" w:rsidRPr="00DF58F2">
        <w:t xml:space="preserve">will use it </w:t>
      </w:r>
      <w:r w:rsidR="00250CF7" w:rsidRPr="00DF58F2">
        <w:t xml:space="preserve">to load </w:t>
      </w:r>
      <w:r w:rsidR="00906F9F" w:rsidRPr="00DF58F2">
        <w:t>the operating syst</w:t>
      </w:r>
      <w:r w:rsidR="00DD7FAF" w:rsidRPr="00DF58F2">
        <w:t xml:space="preserve">em or </w:t>
      </w:r>
      <w:r w:rsidR="00143527" w:rsidRPr="00DF58F2">
        <w:t xml:space="preserve">to </w:t>
      </w:r>
      <w:r w:rsidR="007A6A46" w:rsidRPr="00DF58F2">
        <w:t>run</w:t>
      </w:r>
      <w:r w:rsidR="00DD7FAF" w:rsidRPr="00DF58F2">
        <w:t xml:space="preserve"> </w:t>
      </w:r>
      <w:r w:rsidR="00A54A8C" w:rsidRPr="00DF58F2">
        <w:t>boot application</w:t>
      </w:r>
      <w:r w:rsidR="00DD7FAF" w:rsidRPr="00DF58F2">
        <w:t>s</w:t>
      </w:r>
      <w:r w:rsidR="00906F9F" w:rsidRPr="00DF58F2">
        <w:t xml:space="preserve"> such as memory </w:t>
      </w:r>
      <w:r w:rsidR="00DD7FAF" w:rsidRPr="00DF58F2">
        <w:t>diagnostics. So</w:t>
      </w:r>
      <w:r w:rsidR="00C11565" w:rsidRPr="00DF58F2">
        <w:t xml:space="preserve">me key </w:t>
      </w:r>
      <w:r w:rsidR="00A57418" w:rsidRPr="00DF58F2">
        <w:t>characteristics</w:t>
      </w:r>
      <w:r w:rsidR="007A6A46" w:rsidRPr="00DF58F2">
        <w:t xml:space="preserve"> include</w:t>
      </w:r>
      <w:r w:rsidR="00DD7FAF" w:rsidRPr="00DF58F2">
        <w:t>:</w:t>
      </w:r>
    </w:p>
    <w:p w:rsidR="000D2970" w:rsidRPr="00DF58F2" w:rsidRDefault="000D2970" w:rsidP="000D2970">
      <w:pPr>
        <w:pStyle w:val="BulletList"/>
      </w:pPr>
      <w:r w:rsidRPr="00DF58F2">
        <w:t>BCD abstracts the underlying firmware. BCD currently supports both PC/AT BIOS and EFI systems. BCD interfaces perform all necessary interaction with firmware. For example, on EFI systems</w:t>
      </w:r>
      <w:r w:rsidR="00B63ED9" w:rsidRPr="00DF58F2">
        <w:t>,</w:t>
      </w:r>
      <w:r w:rsidRPr="00DF58F2">
        <w:t xml:space="preserve"> BCD creates and maintains EFI NVRAM entries.</w:t>
      </w:r>
    </w:p>
    <w:p w:rsidR="00267617" w:rsidRPr="00DF58F2" w:rsidRDefault="00216AEF" w:rsidP="001A6AFA">
      <w:pPr>
        <w:pStyle w:val="BulletList"/>
      </w:pPr>
      <w:r w:rsidRPr="00DF58F2">
        <w:t xml:space="preserve">BCD provides </w:t>
      </w:r>
      <w:r w:rsidR="001A6AFA" w:rsidRPr="00DF58F2">
        <w:t>clean and intuitive structure</w:t>
      </w:r>
      <w:r w:rsidRPr="00DF58F2">
        <w:t>d storage</w:t>
      </w:r>
      <w:r w:rsidR="001A6AFA" w:rsidRPr="00DF58F2">
        <w:t xml:space="preserve"> </w:t>
      </w:r>
      <w:r w:rsidR="00872DC8" w:rsidRPr="00DF58F2">
        <w:t xml:space="preserve">for </w:t>
      </w:r>
      <w:r w:rsidR="001A6AFA" w:rsidRPr="00DF58F2">
        <w:t>boot settings</w:t>
      </w:r>
      <w:r w:rsidR="00267617" w:rsidRPr="00DF58F2">
        <w:t>.</w:t>
      </w:r>
    </w:p>
    <w:p w:rsidR="00A57418" w:rsidRPr="00DF58F2" w:rsidRDefault="00267617" w:rsidP="001A6AFA">
      <w:pPr>
        <w:pStyle w:val="BulletList"/>
      </w:pPr>
      <w:r w:rsidRPr="00DF58F2">
        <w:t>BCD</w:t>
      </w:r>
      <w:r w:rsidR="003C5851" w:rsidRPr="00DF58F2">
        <w:t xml:space="preserve"> </w:t>
      </w:r>
      <w:r w:rsidR="00A57418" w:rsidRPr="00DF58F2">
        <w:t xml:space="preserve">interfaces </w:t>
      </w:r>
      <w:r w:rsidR="003C5851" w:rsidRPr="00DF58F2">
        <w:t>abs</w:t>
      </w:r>
      <w:r w:rsidR="00216AEF" w:rsidRPr="00DF58F2">
        <w:t>tract the underlying data store</w:t>
      </w:r>
      <w:r w:rsidR="00A57418" w:rsidRPr="00DF58F2">
        <w:t>.</w:t>
      </w:r>
    </w:p>
    <w:p w:rsidR="001A6AFA" w:rsidRPr="00DF58F2" w:rsidRDefault="001A6AFA" w:rsidP="001A6AFA">
      <w:pPr>
        <w:pStyle w:val="BulletList"/>
      </w:pPr>
      <w:r w:rsidRPr="00DF58F2">
        <w:t>BCD is available at run</w:t>
      </w:r>
      <w:r w:rsidR="00B63ED9" w:rsidRPr="00DF58F2">
        <w:t xml:space="preserve"> </w:t>
      </w:r>
      <w:r w:rsidRPr="00DF58F2">
        <w:t xml:space="preserve">time </w:t>
      </w:r>
      <w:r w:rsidR="00B63ED9" w:rsidRPr="00DF58F2">
        <w:t xml:space="preserve">and </w:t>
      </w:r>
      <w:r w:rsidR="003C5851" w:rsidRPr="00DF58F2">
        <w:t>during the boot process</w:t>
      </w:r>
      <w:r w:rsidRPr="00DF58F2">
        <w:t>.</w:t>
      </w:r>
    </w:p>
    <w:p w:rsidR="00C1031C" w:rsidRPr="00DF58F2" w:rsidRDefault="003C5851" w:rsidP="00C1031C">
      <w:pPr>
        <w:pStyle w:val="BulletList"/>
      </w:pPr>
      <w:r w:rsidRPr="00DF58F2">
        <w:t xml:space="preserve">BCD </w:t>
      </w:r>
      <w:r w:rsidR="001A251B" w:rsidRPr="00DF58F2">
        <w:t>manipulation requires elevated permissions.</w:t>
      </w:r>
    </w:p>
    <w:p w:rsidR="00C1031C" w:rsidRPr="00DF58F2" w:rsidRDefault="00C1031C" w:rsidP="00C1031C">
      <w:pPr>
        <w:pStyle w:val="BulletList"/>
      </w:pPr>
      <w:r w:rsidRPr="00DF58F2">
        <w:t>BCD is designed to handle systems with multiple versions and configurations of Windows</w:t>
      </w:r>
      <w:r w:rsidR="00267617" w:rsidRPr="00DF58F2">
        <w:t xml:space="preserve">, including versions </w:t>
      </w:r>
      <w:r w:rsidR="00B63ED9" w:rsidRPr="00DF58F2">
        <w:t xml:space="preserve">earlier than </w:t>
      </w:r>
      <w:r w:rsidR="00267617" w:rsidRPr="00DF58F2">
        <w:t>Windows Vista</w:t>
      </w:r>
      <w:r w:rsidRPr="00DF58F2">
        <w:t xml:space="preserve">. </w:t>
      </w:r>
      <w:r w:rsidR="002C6B81" w:rsidRPr="00DF58F2">
        <w:t>It can also handle non-Windows operating systems</w:t>
      </w:r>
      <w:r w:rsidR="000D2970" w:rsidRPr="00DF58F2">
        <w:t>.</w:t>
      </w:r>
    </w:p>
    <w:p w:rsidR="007A6A46" w:rsidRPr="00DF58F2" w:rsidRDefault="007A6A46" w:rsidP="00C1031C">
      <w:pPr>
        <w:pStyle w:val="BulletList"/>
      </w:pPr>
      <w:r w:rsidRPr="00DF58F2">
        <w:t xml:space="preserve">BCD is the only boot data store that is </w:t>
      </w:r>
      <w:r w:rsidR="00B63ED9" w:rsidRPr="00DF58F2">
        <w:t xml:space="preserve">required </w:t>
      </w:r>
      <w:r w:rsidRPr="00DF58F2">
        <w:t>for Windows Vista</w:t>
      </w:r>
      <w:r w:rsidR="00267617" w:rsidRPr="00DF58F2">
        <w:t xml:space="preserve"> and later versions of Windows.</w:t>
      </w:r>
      <w:r w:rsidRPr="00DF58F2">
        <w:t xml:space="preserve"> </w:t>
      </w:r>
      <w:r w:rsidR="00267617" w:rsidRPr="00DF58F2">
        <w:t xml:space="preserve">BCD </w:t>
      </w:r>
      <w:r w:rsidR="00C02846" w:rsidRPr="00DF58F2">
        <w:t xml:space="preserve">can describe NTLDR and the boot process for </w:t>
      </w:r>
      <w:r w:rsidR="00267617" w:rsidRPr="00DF58F2">
        <w:t>loading of</w:t>
      </w:r>
      <w:r w:rsidRPr="00DF58F2">
        <w:t xml:space="preserve"> </w:t>
      </w:r>
      <w:r w:rsidR="009440D6" w:rsidRPr="00DF58F2">
        <w:t>earlier versions of Windows</w:t>
      </w:r>
      <w:r w:rsidR="00267617" w:rsidRPr="00DF58F2">
        <w:t xml:space="preserve">, </w:t>
      </w:r>
      <w:r w:rsidR="00E454EF" w:rsidRPr="00DF58F2">
        <w:t xml:space="preserve">but </w:t>
      </w:r>
      <w:r w:rsidR="00267617" w:rsidRPr="00DF58F2">
        <w:t>the</w:t>
      </w:r>
      <w:r w:rsidR="00CD40D3" w:rsidRPr="00DF58F2">
        <w:t>se</w:t>
      </w:r>
      <w:r w:rsidRPr="00DF58F2">
        <w:t xml:space="preserve"> </w:t>
      </w:r>
      <w:r w:rsidR="00CD40D3" w:rsidRPr="00DF58F2">
        <w:t xml:space="preserve">operating systems </w:t>
      </w:r>
      <w:r w:rsidRPr="00DF58F2">
        <w:t xml:space="preserve">are ultimately </w:t>
      </w:r>
      <w:r w:rsidR="00267617" w:rsidRPr="00DF58F2">
        <w:t xml:space="preserve">loaded by </w:t>
      </w:r>
      <w:r w:rsidR="00EA2E9D" w:rsidRPr="00DF58F2">
        <w:t>Ntldr</w:t>
      </w:r>
      <w:r w:rsidR="00267617" w:rsidRPr="00DF58F2">
        <w:t xml:space="preserve"> and</w:t>
      </w:r>
      <w:r w:rsidR="009440D6" w:rsidRPr="00DF58F2">
        <w:t xml:space="preserve"> must still store their boot options in a boot.ini file</w:t>
      </w:r>
      <w:r w:rsidRPr="00DF58F2">
        <w:t>.</w:t>
      </w:r>
    </w:p>
    <w:p w:rsidR="002022F1" w:rsidRPr="00DF58F2" w:rsidRDefault="002022F1" w:rsidP="002022F1">
      <w:pPr>
        <w:pStyle w:val="Le"/>
      </w:pPr>
    </w:p>
    <w:p w:rsidR="00384B82" w:rsidRPr="00DF58F2" w:rsidRDefault="00384B82" w:rsidP="002022F1">
      <w:pPr>
        <w:pStyle w:val="BodyTextLink"/>
      </w:pPr>
      <w:r w:rsidRPr="00DF58F2">
        <w:rPr>
          <w:b/>
        </w:rPr>
        <w:t>Note:</w:t>
      </w:r>
      <w:r w:rsidRPr="00DF58F2">
        <w:t xml:space="preserve"> If a system includes </w:t>
      </w:r>
      <w:r w:rsidR="00B63ED9" w:rsidRPr="00DF58F2">
        <w:t xml:space="preserve">earlier </w:t>
      </w:r>
      <w:r w:rsidRPr="00DF58F2">
        <w:t xml:space="preserve">versions of Windows along with Windows Vista, the </w:t>
      </w:r>
      <w:r w:rsidR="00B63ED9" w:rsidRPr="00DF58F2">
        <w:t xml:space="preserve">earlier </w:t>
      </w:r>
      <w:r w:rsidRPr="00DF58F2">
        <w:t>versions should be installed first.</w:t>
      </w:r>
    </w:p>
    <w:p w:rsidR="00216AEF" w:rsidRPr="00DF58F2" w:rsidRDefault="00352850" w:rsidP="000561F1">
      <w:pPr>
        <w:pStyle w:val="BodyTextLink"/>
      </w:pPr>
      <w:r w:rsidRPr="00DF58F2">
        <w:t>T</w:t>
      </w:r>
      <w:r w:rsidR="00216AEF" w:rsidRPr="00DF58F2">
        <w:t xml:space="preserve">here are two approaches to modifying </w:t>
      </w:r>
      <w:r w:rsidR="00872DC8" w:rsidRPr="00DF58F2">
        <w:t xml:space="preserve">the settings </w:t>
      </w:r>
      <w:r w:rsidR="00B63ED9" w:rsidRPr="00DF58F2">
        <w:t xml:space="preserve">that are </w:t>
      </w:r>
      <w:r w:rsidR="00872DC8" w:rsidRPr="00DF58F2">
        <w:t>contained in BCD</w:t>
      </w:r>
      <w:r w:rsidR="00216AEF" w:rsidRPr="00DF58F2">
        <w:t>:</w:t>
      </w:r>
    </w:p>
    <w:p w:rsidR="00216AEF" w:rsidRPr="00DF58F2" w:rsidRDefault="00216AEF" w:rsidP="00216AEF">
      <w:pPr>
        <w:pStyle w:val="BulletList"/>
      </w:pPr>
      <w:r w:rsidRPr="00DF58F2">
        <w:t>Users can interact with BCD through several tools.</w:t>
      </w:r>
      <w:r w:rsidR="00411F04" w:rsidRPr="00DF58F2">
        <w:t xml:space="preserve"> The details of what can be </w:t>
      </w:r>
      <w:r w:rsidR="00872DC8" w:rsidRPr="00DF58F2">
        <w:t>modified</w:t>
      </w:r>
      <w:r w:rsidR="00411F04" w:rsidRPr="00DF58F2">
        <w:t xml:space="preserve"> depend on the particular tool.</w:t>
      </w:r>
    </w:p>
    <w:p w:rsidR="00216AEF" w:rsidRPr="00DF58F2" w:rsidRDefault="00216AEF" w:rsidP="00216AEF">
      <w:pPr>
        <w:pStyle w:val="BulletList"/>
      </w:pPr>
      <w:r w:rsidRPr="00DF58F2">
        <w:t>Developers can programmatically manipulate a</w:t>
      </w:r>
      <w:r w:rsidR="00872DC8" w:rsidRPr="00DF58F2">
        <w:t xml:space="preserve"> BCD</w:t>
      </w:r>
      <w:r w:rsidRPr="00DF58F2">
        <w:t xml:space="preserve"> store through </w:t>
      </w:r>
      <w:r w:rsidR="00637CC4" w:rsidRPr="00DF58F2">
        <w:t>the BCD</w:t>
      </w:r>
      <w:r w:rsidRPr="00DF58F2">
        <w:t xml:space="preserve"> WMI provider. The WMI </w:t>
      </w:r>
      <w:r w:rsidR="00872DC8" w:rsidRPr="00DF58F2">
        <w:t xml:space="preserve">provider </w:t>
      </w:r>
      <w:r w:rsidR="00411F04" w:rsidRPr="00DF58F2">
        <w:t xml:space="preserve">supports </w:t>
      </w:r>
      <w:r w:rsidR="00E32A68" w:rsidRPr="00DF58F2">
        <w:t>a unified programming interface</w:t>
      </w:r>
      <w:r w:rsidR="00411F04" w:rsidRPr="00DF58F2">
        <w:t xml:space="preserve"> </w:t>
      </w:r>
      <w:r w:rsidR="00C11565" w:rsidRPr="00DF58F2">
        <w:t>that</w:t>
      </w:r>
      <w:r w:rsidR="00637CC4" w:rsidRPr="00DF58F2">
        <w:t xml:space="preserve"> can be used for both local and remote management of BCD</w:t>
      </w:r>
      <w:r w:rsidR="00E454EF" w:rsidRPr="00DF58F2">
        <w:t xml:space="preserve"> stores</w:t>
      </w:r>
      <w:r w:rsidR="00637CC4" w:rsidRPr="00DF58F2">
        <w:t>. The interface is independent of the underlying firmware, so d</w:t>
      </w:r>
      <w:r w:rsidRPr="00DF58F2">
        <w:t xml:space="preserve">evelopers can write </w:t>
      </w:r>
      <w:r w:rsidR="00637CC4" w:rsidRPr="00DF58F2">
        <w:t>one</w:t>
      </w:r>
      <w:r w:rsidRPr="00DF58F2">
        <w:t xml:space="preserve"> application that works </w:t>
      </w:r>
      <w:r w:rsidR="00E454EF" w:rsidRPr="00DF58F2">
        <w:t>on</w:t>
      </w:r>
      <w:r w:rsidR="00637CC4" w:rsidRPr="00DF58F2">
        <w:t xml:space="preserve"> any type of </w:t>
      </w:r>
      <w:r w:rsidR="00E454EF" w:rsidRPr="00DF58F2">
        <w:t>system</w:t>
      </w:r>
      <w:r w:rsidRPr="00DF58F2">
        <w:t>.</w:t>
      </w:r>
    </w:p>
    <w:p w:rsidR="002022F1" w:rsidRPr="00DF58F2" w:rsidRDefault="002022F1" w:rsidP="002022F1">
      <w:pPr>
        <w:pStyle w:val="Le"/>
      </w:pPr>
    </w:p>
    <w:p w:rsidR="000561F1" w:rsidRPr="00DF58F2" w:rsidRDefault="00C1031C" w:rsidP="00C1031C">
      <w:pPr>
        <w:pStyle w:val="BodyText"/>
      </w:pPr>
      <w:r w:rsidRPr="00DF58F2">
        <w:rPr>
          <w:b/>
        </w:rPr>
        <w:t>Note:</w:t>
      </w:r>
      <w:r w:rsidRPr="00DF58F2">
        <w:t xml:space="preserve"> BCD</w:t>
      </w:r>
      <w:r w:rsidR="00352850" w:rsidRPr="00DF58F2">
        <w:t xml:space="preserve">’s data store is a </w:t>
      </w:r>
      <w:r w:rsidRPr="00DF58F2">
        <w:t>registry</w:t>
      </w:r>
      <w:r w:rsidR="00B63ED9" w:rsidRPr="00DF58F2">
        <w:t xml:space="preserve"> </w:t>
      </w:r>
      <w:r w:rsidRPr="00DF58F2">
        <w:t>hive, but th</w:t>
      </w:r>
      <w:r w:rsidR="00FE521D" w:rsidRPr="00DF58F2">
        <w:t>at</w:t>
      </w:r>
      <w:r w:rsidR="00352850" w:rsidRPr="00DF58F2">
        <w:t xml:space="preserve"> hive</w:t>
      </w:r>
      <w:r w:rsidRPr="00DF58F2">
        <w:t xml:space="preserve"> should not be accessed with the registry API. </w:t>
      </w:r>
      <w:r w:rsidR="00C02846" w:rsidRPr="00DF58F2">
        <w:t>Interaction with the underlying firmware occurs in the supported BCD interfaces.</w:t>
      </w:r>
      <w:r w:rsidR="000D2970" w:rsidRPr="00DF58F2">
        <w:t xml:space="preserve"> </w:t>
      </w:r>
      <w:r w:rsidR="00C02846" w:rsidRPr="00DF58F2">
        <w:t xml:space="preserve">For this reason, </w:t>
      </w:r>
      <w:r w:rsidRPr="00DF58F2">
        <w:t xml:space="preserve">BCD stores should be accessed </w:t>
      </w:r>
      <w:r w:rsidR="00B63ED9" w:rsidRPr="00DF58F2">
        <w:t xml:space="preserve">only </w:t>
      </w:r>
      <w:r w:rsidRPr="00DF58F2">
        <w:t>through the associated tools or WMI API.</w:t>
      </w:r>
    </w:p>
    <w:p w:rsidR="00F83A99" w:rsidRPr="00DF58F2" w:rsidRDefault="00F83A99" w:rsidP="00F83A99">
      <w:pPr>
        <w:pStyle w:val="Heading1"/>
      </w:pPr>
      <w:bookmarkStart w:id="5" w:name="_Toc189476795"/>
      <w:r w:rsidRPr="00DF58F2">
        <w:lastRenderedPageBreak/>
        <w:t>BCD Architecture</w:t>
      </w:r>
      <w:bookmarkEnd w:id="5"/>
    </w:p>
    <w:p w:rsidR="009D7140" w:rsidRPr="00DF58F2" w:rsidRDefault="009D7140" w:rsidP="002022F1">
      <w:pPr>
        <w:pStyle w:val="BodyTextLink"/>
      </w:pPr>
      <w:r w:rsidRPr="00DF58F2">
        <w:t>The BCD architecture is a hierarchy com</w:t>
      </w:r>
      <w:r w:rsidR="009440D6" w:rsidRPr="00DF58F2">
        <w:t>posed of three basic components:</w:t>
      </w:r>
      <w:r w:rsidR="00E27315" w:rsidRPr="00DF58F2">
        <w:t xml:space="preserve"> stores, objects, and elements.</w:t>
      </w:r>
    </w:p>
    <w:p w:rsidR="009D7140" w:rsidRPr="00DF58F2" w:rsidRDefault="009D7140" w:rsidP="009D7140">
      <w:pPr>
        <w:pStyle w:val="BulletList"/>
      </w:pPr>
      <w:r w:rsidRPr="00DF58F2">
        <w:t xml:space="preserve">A </w:t>
      </w:r>
      <w:r w:rsidRPr="00DF58F2">
        <w:rPr>
          <w:i/>
        </w:rPr>
        <w:t>BCD store</w:t>
      </w:r>
      <w:r w:rsidR="00E27315" w:rsidRPr="00DF58F2">
        <w:t xml:space="preserve"> </w:t>
      </w:r>
      <w:r w:rsidR="006B4B9A" w:rsidRPr="00DF58F2">
        <w:t xml:space="preserve">is </w:t>
      </w:r>
      <w:r w:rsidR="009440D6" w:rsidRPr="00DF58F2">
        <w:t xml:space="preserve">the top-level </w:t>
      </w:r>
      <w:r w:rsidR="0025006C" w:rsidRPr="00DF58F2">
        <w:t xml:space="preserve">component </w:t>
      </w:r>
      <w:r w:rsidR="00F307FD" w:rsidRPr="00DF58F2">
        <w:t>i</w:t>
      </w:r>
      <w:r w:rsidR="009440D6" w:rsidRPr="00DF58F2">
        <w:t xml:space="preserve">n the hierarchy. It </w:t>
      </w:r>
      <w:r w:rsidR="006B4B9A" w:rsidRPr="00DF58F2">
        <w:t>serves as</w:t>
      </w:r>
      <w:r w:rsidRPr="00DF58F2">
        <w:t xml:space="preserve"> a</w:t>
      </w:r>
      <w:r w:rsidR="00216AEF" w:rsidRPr="00DF58F2">
        <w:t xml:space="preserve"> </w:t>
      </w:r>
      <w:r w:rsidR="009440D6" w:rsidRPr="00DF58F2">
        <w:t xml:space="preserve">namespace </w:t>
      </w:r>
      <w:r w:rsidRPr="00DF58F2">
        <w:t>container for</w:t>
      </w:r>
      <w:r w:rsidR="009440D6" w:rsidRPr="00DF58F2">
        <w:t xml:space="preserve"> the</w:t>
      </w:r>
      <w:r w:rsidRPr="00DF58F2">
        <w:t xml:space="preserve"> BCD objects and elements</w:t>
      </w:r>
      <w:r w:rsidR="009440D6" w:rsidRPr="00DF58F2">
        <w:t xml:space="preserve"> that make up the contents of the store</w:t>
      </w:r>
      <w:r w:rsidRPr="00DF58F2">
        <w:t>.</w:t>
      </w:r>
    </w:p>
    <w:p w:rsidR="000561F1" w:rsidRPr="00DF58F2" w:rsidRDefault="00E27315" w:rsidP="009D7140">
      <w:pPr>
        <w:pStyle w:val="BulletList"/>
      </w:pPr>
      <w:r w:rsidRPr="00DF58F2">
        <w:t xml:space="preserve">A </w:t>
      </w:r>
      <w:r w:rsidRPr="00DF58F2">
        <w:rPr>
          <w:i/>
        </w:rPr>
        <w:t>BCD object</w:t>
      </w:r>
      <w:r w:rsidR="006B4B9A" w:rsidRPr="00DF58F2">
        <w:t xml:space="preserve"> </w:t>
      </w:r>
      <w:r w:rsidR="00352850" w:rsidRPr="00DF58F2">
        <w:t>is a container of BCD elements.</w:t>
      </w:r>
      <w:r w:rsidR="00FE521D" w:rsidRPr="00DF58F2">
        <w:t xml:space="preserve"> </w:t>
      </w:r>
      <w:r w:rsidR="00D27581" w:rsidRPr="00DF58F2">
        <w:t xml:space="preserve">The most common </w:t>
      </w:r>
      <w:r w:rsidR="00C02846" w:rsidRPr="00DF58F2">
        <w:t xml:space="preserve">type of </w:t>
      </w:r>
      <w:r w:rsidR="00D27581" w:rsidRPr="00DF58F2">
        <w:t>BCD object describes a boot environment application, such as an instance of the Windows boot loader. However, BCD object</w:t>
      </w:r>
      <w:r w:rsidR="00B11F30" w:rsidRPr="00DF58F2">
        <w:t>s</w:t>
      </w:r>
      <w:r w:rsidR="00D27581" w:rsidRPr="00DF58F2">
        <w:t xml:space="preserve"> </w:t>
      </w:r>
      <w:r w:rsidR="00B11F30" w:rsidRPr="00DF58F2">
        <w:t>are also used for other purposes</w:t>
      </w:r>
      <w:r w:rsidR="00D27581" w:rsidRPr="00DF58F2">
        <w:t>.</w:t>
      </w:r>
    </w:p>
    <w:p w:rsidR="00E27315" w:rsidRPr="00DF58F2" w:rsidRDefault="00E27315" w:rsidP="009D7140">
      <w:pPr>
        <w:pStyle w:val="BulletList"/>
      </w:pPr>
      <w:r w:rsidRPr="00DF58F2">
        <w:t xml:space="preserve">A </w:t>
      </w:r>
      <w:r w:rsidRPr="00DF58F2">
        <w:rPr>
          <w:i/>
        </w:rPr>
        <w:t>BCD element</w:t>
      </w:r>
      <w:r w:rsidRPr="00DF58F2">
        <w:t xml:space="preserve"> </w:t>
      </w:r>
      <w:r w:rsidR="00352850" w:rsidRPr="00DF58F2">
        <w:t xml:space="preserve">is a singular </w:t>
      </w:r>
      <w:r w:rsidRPr="00DF58F2">
        <w:t xml:space="preserve">item of data </w:t>
      </w:r>
      <w:r w:rsidR="00352850" w:rsidRPr="00DF58F2">
        <w:t>such as a debugger setting, a boot application name</w:t>
      </w:r>
      <w:r w:rsidR="00FE521D" w:rsidRPr="00DF58F2">
        <w:t>,</w:t>
      </w:r>
      <w:r w:rsidR="00352850" w:rsidRPr="00DF58F2">
        <w:t xml:space="preserve"> or an</w:t>
      </w:r>
      <w:r w:rsidR="00E74751" w:rsidRPr="00DF58F2">
        <w:t xml:space="preserve"> operating system </w:t>
      </w:r>
      <w:r w:rsidR="00352850" w:rsidRPr="00DF58F2">
        <w:t>device.</w:t>
      </w:r>
    </w:p>
    <w:p w:rsidR="002022F1" w:rsidRPr="00DF58F2" w:rsidRDefault="002022F1" w:rsidP="002022F1">
      <w:pPr>
        <w:pStyle w:val="Le"/>
      </w:pPr>
    </w:p>
    <w:p w:rsidR="00E27315" w:rsidRPr="00DF58F2" w:rsidRDefault="00AB3160" w:rsidP="000561F1">
      <w:pPr>
        <w:pStyle w:val="BodyTextLink"/>
      </w:pPr>
      <w:r w:rsidRPr="00DF58F2">
        <w:t>Figure 1 is a schematic illustration of the BCD hierarchy.</w:t>
      </w:r>
    </w:p>
    <w:p w:rsidR="00AB3160" w:rsidRPr="00DF58F2" w:rsidRDefault="00C11565" w:rsidP="00E27315">
      <w:pPr>
        <w:pStyle w:val="BodyText"/>
      </w:pPr>
      <w:r w:rsidRPr="00DF58F2">
        <w:object w:dxaOrig="8749" w:dyaOrig="7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290.25pt" o:ole="">
            <v:imagedata r:id="rId9" o:title=""/>
          </v:shape>
          <o:OLEObject Type="Embed" ProgID="Visio.Drawing.11" ShapeID="_x0000_i1025" DrawAspect="Content" ObjectID="_1263716131" r:id="rId10"/>
        </w:object>
      </w:r>
    </w:p>
    <w:p w:rsidR="00AB3160" w:rsidRPr="00DF58F2" w:rsidRDefault="00AB3160" w:rsidP="00AB3160">
      <w:pPr>
        <w:pStyle w:val="FigCap"/>
      </w:pPr>
      <w:r w:rsidRPr="00DF58F2">
        <w:t>Figure 1. The BCD hierarchy</w:t>
      </w:r>
    </w:p>
    <w:p w:rsidR="00F83A99" w:rsidRPr="00DF58F2" w:rsidRDefault="00F83A99" w:rsidP="00F83A99">
      <w:pPr>
        <w:pStyle w:val="Heading2"/>
      </w:pPr>
      <w:bookmarkStart w:id="6" w:name="_Toc189476796"/>
      <w:r w:rsidRPr="00DF58F2">
        <w:t>BCD Stores</w:t>
      </w:r>
      <w:bookmarkEnd w:id="6"/>
    </w:p>
    <w:p w:rsidR="00220BCC" w:rsidRPr="00DF58F2" w:rsidRDefault="00411F04" w:rsidP="002022F1">
      <w:pPr>
        <w:pStyle w:val="BodyTextLink"/>
      </w:pPr>
      <w:r w:rsidRPr="00DF58F2">
        <w:t xml:space="preserve">A </w:t>
      </w:r>
      <w:r w:rsidR="00555F57" w:rsidRPr="00DF58F2">
        <w:t xml:space="preserve">BCD </w:t>
      </w:r>
      <w:r w:rsidRPr="00DF58F2">
        <w:t>store</w:t>
      </w:r>
      <w:r w:rsidR="00D47AA8" w:rsidRPr="00DF58F2">
        <w:t xml:space="preserve"> </w:t>
      </w:r>
      <w:r w:rsidR="00E454EF" w:rsidRPr="00DF58F2">
        <w:t xml:space="preserve">is a namespace container for BCD objects and elements that holds the information </w:t>
      </w:r>
      <w:r w:rsidR="00B63ED9" w:rsidRPr="00DF58F2">
        <w:t xml:space="preserve">that is </w:t>
      </w:r>
      <w:r w:rsidR="00E454EF" w:rsidRPr="00DF58F2">
        <w:t xml:space="preserve">required to load Windows or run other boot applications. Physically, a BCD store </w:t>
      </w:r>
      <w:r w:rsidR="00D47AA8" w:rsidRPr="00DF58F2">
        <w:t xml:space="preserve">is </w:t>
      </w:r>
      <w:r w:rsidR="00143527" w:rsidRPr="00DF58F2">
        <w:t xml:space="preserve">a </w:t>
      </w:r>
      <w:r w:rsidR="00D47AA8" w:rsidRPr="00DF58F2">
        <w:t xml:space="preserve">binary file </w:t>
      </w:r>
      <w:r w:rsidR="00E32A68" w:rsidRPr="00DF58F2">
        <w:t>in the registry</w:t>
      </w:r>
      <w:r w:rsidR="00B63ED9" w:rsidRPr="00DF58F2">
        <w:t xml:space="preserve"> </w:t>
      </w:r>
      <w:r w:rsidR="00E454EF" w:rsidRPr="00DF58F2">
        <w:t>hive format</w:t>
      </w:r>
      <w:r w:rsidRPr="00DF58F2">
        <w:t>.</w:t>
      </w:r>
      <w:r w:rsidR="00BC0E8F" w:rsidRPr="00DF58F2">
        <w:t xml:space="preserve"> </w:t>
      </w:r>
      <w:r w:rsidR="00D47AA8" w:rsidRPr="00DF58F2">
        <w:t xml:space="preserve">A </w:t>
      </w:r>
      <w:r w:rsidR="00FE521D" w:rsidRPr="00DF58F2">
        <w:t xml:space="preserve">computer </w:t>
      </w:r>
      <w:r w:rsidR="00F71CC7" w:rsidRPr="00DF58F2">
        <w:t xml:space="preserve">has a system BCD store </w:t>
      </w:r>
      <w:r w:rsidR="00B11F30" w:rsidRPr="00DF58F2">
        <w:t>that</w:t>
      </w:r>
      <w:r w:rsidR="00F71CC7" w:rsidRPr="00DF58F2">
        <w:t xml:space="preserve"> describes all installed Windows Vista </w:t>
      </w:r>
      <w:r w:rsidR="00B63ED9" w:rsidRPr="00DF58F2">
        <w:t xml:space="preserve">operating systems </w:t>
      </w:r>
      <w:r w:rsidR="00F71CC7" w:rsidRPr="00DF58F2">
        <w:t>and installed Windows boot application</w:t>
      </w:r>
      <w:r w:rsidR="00FE521D" w:rsidRPr="00DF58F2">
        <w:t>s</w:t>
      </w:r>
      <w:r w:rsidR="00F71CC7" w:rsidRPr="00DF58F2">
        <w:t>.</w:t>
      </w:r>
      <w:r w:rsidR="00FE521D" w:rsidRPr="00DF58F2">
        <w:t xml:space="preserve"> </w:t>
      </w:r>
      <w:r w:rsidR="00F71CC7" w:rsidRPr="00DF58F2">
        <w:t xml:space="preserve">A </w:t>
      </w:r>
      <w:r w:rsidR="00FE521D" w:rsidRPr="00DF58F2">
        <w:t>computer</w:t>
      </w:r>
      <w:r w:rsidR="00F71CC7" w:rsidRPr="00DF58F2">
        <w:t xml:space="preserve"> </w:t>
      </w:r>
      <w:r w:rsidR="006F1CB1" w:rsidRPr="00DF58F2">
        <w:t xml:space="preserve">can </w:t>
      </w:r>
      <w:r w:rsidR="00D47AA8" w:rsidRPr="00DF58F2">
        <w:t xml:space="preserve">optionally </w:t>
      </w:r>
      <w:r w:rsidR="006F1CB1" w:rsidRPr="00DF58F2">
        <w:t xml:space="preserve">have </w:t>
      </w:r>
      <w:r w:rsidR="00D47AA8" w:rsidRPr="00DF58F2">
        <w:t xml:space="preserve">many </w:t>
      </w:r>
      <w:r w:rsidR="00F71CC7" w:rsidRPr="00DF58F2">
        <w:t xml:space="preserve">non-system </w:t>
      </w:r>
      <w:r w:rsidR="00D47AA8" w:rsidRPr="00DF58F2">
        <w:t>BCD stores.</w:t>
      </w:r>
      <w:r w:rsidR="006F1CB1" w:rsidRPr="00DF58F2">
        <w:t xml:space="preserve"> </w:t>
      </w:r>
      <w:r w:rsidR="00E454EF" w:rsidRPr="00DF58F2">
        <w:t>The characteristics of BCD stores include</w:t>
      </w:r>
      <w:r w:rsidR="006F1CB1" w:rsidRPr="00DF58F2">
        <w:t>:</w:t>
      </w:r>
    </w:p>
    <w:p w:rsidR="006F1CB1" w:rsidRPr="00DF58F2" w:rsidRDefault="00F71CC7" w:rsidP="00220BCC">
      <w:pPr>
        <w:pStyle w:val="BulletList"/>
      </w:pPr>
      <w:r w:rsidRPr="00DF58F2">
        <w:t xml:space="preserve">The </w:t>
      </w:r>
      <w:r w:rsidRPr="00DF58F2">
        <w:rPr>
          <w:i/>
        </w:rPr>
        <w:t xml:space="preserve">system store </w:t>
      </w:r>
      <w:r w:rsidRPr="00DF58F2">
        <w:t>is a registry hive whose file is named BCD.</w:t>
      </w:r>
      <w:r w:rsidR="00FE521D" w:rsidRPr="00DF58F2">
        <w:t xml:space="preserve"> </w:t>
      </w:r>
      <w:r w:rsidR="006F1CB1" w:rsidRPr="00DF58F2">
        <w:t xml:space="preserve">On PC/AT </w:t>
      </w:r>
      <w:r w:rsidR="00C02846" w:rsidRPr="00DF58F2">
        <w:t xml:space="preserve">BIOS </w:t>
      </w:r>
      <w:r w:rsidR="006F1CB1" w:rsidRPr="00DF58F2">
        <w:t xml:space="preserve">systems, </w:t>
      </w:r>
      <w:r w:rsidRPr="00DF58F2">
        <w:t xml:space="preserve">the file </w:t>
      </w:r>
      <w:r w:rsidR="006F1CB1" w:rsidRPr="00DF58F2">
        <w:t>resides in the active partition's \boot folder.</w:t>
      </w:r>
      <w:r w:rsidR="00AF1E46" w:rsidRPr="00DF58F2">
        <w:t xml:space="preserve"> On EFI systems, </w:t>
      </w:r>
      <w:r w:rsidRPr="00DF58F2">
        <w:t xml:space="preserve">the file </w:t>
      </w:r>
      <w:r w:rsidR="006F1CB1" w:rsidRPr="00DF58F2">
        <w:t xml:space="preserve">is </w:t>
      </w:r>
      <w:r w:rsidR="00C02846" w:rsidRPr="00DF58F2">
        <w:t xml:space="preserve">located </w:t>
      </w:r>
      <w:r w:rsidR="006F1CB1" w:rsidRPr="00DF58F2">
        <w:t xml:space="preserve">on the </w:t>
      </w:r>
      <w:r w:rsidR="00C02846" w:rsidRPr="00DF58F2">
        <w:t xml:space="preserve">EFI </w:t>
      </w:r>
      <w:r w:rsidR="006F1CB1" w:rsidRPr="00DF58F2">
        <w:t>system partition (ESP)</w:t>
      </w:r>
      <w:r w:rsidR="00AF1E46" w:rsidRPr="00DF58F2">
        <w:t xml:space="preserve"> under </w:t>
      </w:r>
      <w:r w:rsidR="00C02846" w:rsidRPr="00DF58F2">
        <w:t>\</w:t>
      </w:r>
      <w:r w:rsidR="00AF1E46" w:rsidRPr="00DF58F2">
        <w:t>EFI\Microsoft\Boot</w:t>
      </w:r>
      <w:r w:rsidR="006F1CB1" w:rsidRPr="00DF58F2">
        <w:t>.</w:t>
      </w:r>
    </w:p>
    <w:p w:rsidR="00F71CC7" w:rsidRPr="00DF58F2" w:rsidRDefault="00F71CC7" w:rsidP="00220BCC">
      <w:pPr>
        <w:pStyle w:val="BulletList"/>
      </w:pPr>
      <w:r w:rsidRPr="00DF58F2">
        <w:t xml:space="preserve">The </w:t>
      </w:r>
      <w:r w:rsidRPr="00DF58F2">
        <w:rPr>
          <w:i/>
        </w:rPr>
        <w:t xml:space="preserve">system store </w:t>
      </w:r>
      <w:r w:rsidRPr="00DF58F2">
        <w:t xml:space="preserve">is used by </w:t>
      </w:r>
      <w:r w:rsidR="00D27581" w:rsidRPr="00DF58F2">
        <w:t xml:space="preserve">the Windows boot manager </w:t>
      </w:r>
      <w:r w:rsidRPr="00DF58F2">
        <w:t xml:space="preserve">to </w:t>
      </w:r>
      <w:r w:rsidR="00C02846" w:rsidRPr="00DF58F2">
        <w:t>control boot flow.</w:t>
      </w:r>
      <w:r w:rsidR="000D2970" w:rsidRPr="00DF58F2">
        <w:t xml:space="preserve"> With a multiboot system</w:t>
      </w:r>
      <w:r w:rsidR="00C02846" w:rsidRPr="00DF58F2">
        <w:t xml:space="preserve">, </w:t>
      </w:r>
      <w:r w:rsidR="000D2970" w:rsidRPr="00DF58F2">
        <w:t xml:space="preserve">it presents </w:t>
      </w:r>
      <w:r w:rsidRPr="00DF58F2">
        <w:t>a selection menu</w:t>
      </w:r>
      <w:r w:rsidR="005C20F8" w:rsidRPr="00DF58F2">
        <w:t xml:space="preserve"> to the user</w:t>
      </w:r>
      <w:r w:rsidRPr="00DF58F2">
        <w:t>.</w:t>
      </w:r>
    </w:p>
    <w:p w:rsidR="000D2970" w:rsidRPr="00DF58F2" w:rsidRDefault="000D2970" w:rsidP="000D2970">
      <w:pPr>
        <w:pStyle w:val="BulletList"/>
      </w:pPr>
      <w:r w:rsidRPr="00DF58F2">
        <w:lastRenderedPageBreak/>
        <w:t>BCD has two interfaces</w:t>
      </w:r>
      <w:r w:rsidR="00B63ED9" w:rsidRPr="00DF58F2">
        <w:t>:</w:t>
      </w:r>
      <w:r w:rsidRPr="00DF58F2">
        <w:t xml:space="preserve"> the BCD WMI provider and BCDedit.exe. Both interfaces abstract the location of the system store. BCDedit.exe operates on the system store unless a specific store is specified. With the BCD WMI API</w:t>
      </w:r>
      <w:r w:rsidR="00B63ED9" w:rsidRPr="00DF58F2">
        <w:t>,</w:t>
      </w:r>
      <w:r w:rsidRPr="00DF58F2">
        <w:t xml:space="preserve"> the system store is specified by an empty string ("").</w:t>
      </w:r>
    </w:p>
    <w:p w:rsidR="006F1CB1" w:rsidRPr="00DF58F2" w:rsidRDefault="006F1CB1" w:rsidP="00220BCC">
      <w:pPr>
        <w:pStyle w:val="BulletList"/>
      </w:pPr>
      <w:r w:rsidRPr="00DF58F2">
        <w:t>Administrators or support professionals can create additional BCD stores with BCDEdit or programmatically with the BCD WMI API.</w:t>
      </w:r>
      <w:r w:rsidR="000D2970" w:rsidRPr="00DF58F2">
        <w:t xml:space="preserve"> </w:t>
      </w:r>
      <w:r w:rsidR="00C02846" w:rsidRPr="00DF58F2">
        <w:t>Additional stores can be useful for recovery, repair</w:t>
      </w:r>
      <w:r w:rsidR="000D2970" w:rsidRPr="00DF58F2">
        <w:t>,</w:t>
      </w:r>
      <w:r w:rsidR="00C02846" w:rsidRPr="00DF58F2">
        <w:t xml:space="preserve"> and imaging.</w:t>
      </w:r>
    </w:p>
    <w:p w:rsidR="009440D6" w:rsidRPr="00DF58F2" w:rsidRDefault="00BE6701" w:rsidP="00BD30C8">
      <w:pPr>
        <w:pStyle w:val="BulletList"/>
      </w:pPr>
      <w:r w:rsidRPr="00DF58F2">
        <w:t xml:space="preserve">Administrators or support professionals can </w:t>
      </w:r>
      <w:r w:rsidR="006F1CB1" w:rsidRPr="00DF58F2">
        <w:t xml:space="preserve">use </w:t>
      </w:r>
      <w:r w:rsidR="008F366E" w:rsidRPr="00DF58F2">
        <w:t xml:space="preserve">BCDEdit </w:t>
      </w:r>
      <w:r w:rsidR="00220BCC" w:rsidRPr="00DF58F2">
        <w:t xml:space="preserve">or the WMI API to </w:t>
      </w:r>
      <w:r w:rsidR="00EA2E9D" w:rsidRPr="00DF58F2">
        <w:t>import a</w:t>
      </w:r>
      <w:r w:rsidRPr="00DF58F2">
        <w:t xml:space="preserve"> </w:t>
      </w:r>
      <w:r w:rsidR="00220BCC" w:rsidRPr="00DF58F2">
        <w:t>non-system</w:t>
      </w:r>
      <w:r w:rsidRPr="00DF58F2">
        <w:t xml:space="preserve"> store as the system store</w:t>
      </w:r>
      <w:r w:rsidR="00E454EF" w:rsidRPr="00DF58F2">
        <w:t>.</w:t>
      </w:r>
    </w:p>
    <w:p w:rsidR="002022F1" w:rsidRPr="00DF58F2" w:rsidRDefault="002022F1" w:rsidP="002022F1">
      <w:pPr>
        <w:pStyle w:val="Le"/>
      </w:pPr>
    </w:p>
    <w:p w:rsidR="000561F1" w:rsidRPr="00DF58F2" w:rsidRDefault="00A9356A" w:rsidP="000561F1">
      <w:pPr>
        <w:pStyle w:val="BodyTextLink"/>
      </w:pPr>
      <w:r w:rsidRPr="00DF58F2">
        <w:t xml:space="preserve">Figure 2 shows an example of how the BCD hierarchy is implemented in a </w:t>
      </w:r>
      <w:r w:rsidR="002F0E8A" w:rsidRPr="00DF58F2">
        <w:t xml:space="preserve">typical </w:t>
      </w:r>
      <w:r w:rsidRPr="00DF58F2">
        <w:t>BCD store.</w:t>
      </w:r>
    </w:p>
    <w:p w:rsidR="00A9356A" w:rsidRPr="00DF58F2" w:rsidRDefault="005C20F8" w:rsidP="00A9356A">
      <w:pPr>
        <w:pStyle w:val="FigCap"/>
      </w:pPr>
      <w:r w:rsidRPr="00DF58F2">
        <w:object w:dxaOrig="12768" w:dyaOrig="6391">
          <v:shape id="_x0000_i1026" type="#_x0000_t75" style="width:371.25pt;height:186pt" o:ole="">
            <v:imagedata r:id="rId11" o:title=""/>
          </v:shape>
          <o:OLEObject Type="Embed" ProgID="Visio.Drawing.11" ShapeID="_x0000_i1026" DrawAspect="Content" ObjectID="_1263716132" r:id="rId12"/>
        </w:object>
      </w:r>
      <w:r w:rsidR="00A9356A" w:rsidRPr="00DF58F2">
        <w:t>Figure 2. A typical BCD store</w:t>
      </w:r>
    </w:p>
    <w:p w:rsidR="00A9356A" w:rsidRPr="00DF58F2" w:rsidRDefault="00A9356A" w:rsidP="002022F1">
      <w:pPr>
        <w:pStyle w:val="BodyTextLink"/>
      </w:pPr>
      <w:r w:rsidRPr="00DF58F2">
        <w:t xml:space="preserve">A BCD store normally has at least two and optionally </w:t>
      </w:r>
      <w:r w:rsidR="0080762D" w:rsidRPr="00DF58F2">
        <w:t>many</w:t>
      </w:r>
      <w:r w:rsidRPr="00DF58F2">
        <w:t xml:space="preserve"> BCD objects.</w:t>
      </w:r>
    </w:p>
    <w:p w:rsidR="000561F1" w:rsidRPr="00DF58F2" w:rsidRDefault="0080762D" w:rsidP="00A9356A">
      <w:pPr>
        <w:pStyle w:val="BulletList"/>
      </w:pPr>
      <w:r w:rsidRPr="00DF58F2">
        <w:t>A</w:t>
      </w:r>
      <w:r w:rsidR="00324F7A" w:rsidRPr="00DF58F2">
        <w:t xml:space="preserve"> </w:t>
      </w:r>
      <w:r w:rsidR="00A9356A" w:rsidRPr="00DF58F2">
        <w:rPr>
          <w:i/>
        </w:rPr>
        <w:t>Windows boot manager</w:t>
      </w:r>
      <w:r w:rsidRPr="00DF58F2">
        <w:t xml:space="preserve"> object</w:t>
      </w:r>
      <w:r w:rsidR="00A9356A" w:rsidRPr="00DF58F2">
        <w:t>. This object</w:t>
      </w:r>
      <w:r w:rsidR="00EA2E9D" w:rsidRPr="00DF58F2">
        <w:t xml:space="preserve"> </w:t>
      </w:r>
      <w:r w:rsidR="00C02846" w:rsidRPr="00DF58F2">
        <w:t xml:space="preserve">contains BCD elements </w:t>
      </w:r>
      <w:r w:rsidR="00B63ED9" w:rsidRPr="00DF58F2">
        <w:t xml:space="preserve">that </w:t>
      </w:r>
      <w:r w:rsidR="00C02846" w:rsidRPr="00DF58F2">
        <w:t xml:space="preserve">pertain to the </w:t>
      </w:r>
      <w:r w:rsidR="006D44EE" w:rsidRPr="00DF58F2">
        <w:t xml:space="preserve">Windows </w:t>
      </w:r>
      <w:r w:rsidR="0025006C" w:rsidRPr="00DF58F2">
        <w:t>boot manager</w:t>
      </w:r>
      <w:r w:rsidR="00C02846" w:rsidRPr="00DF58F2">
        <w:t>, such as the entries to display in an</w:t>
      </w:r>
      <w:r w:rsidR="00E74751" w:rsidRPr="00DF58F2">
        <w:t xml:space="preserve"> operating system </w:t>
      </w:r>
      <w:r w:rsidR="00C02846" w:rsidRPr="00DF58F2">
        <w:t>selection menu, boot tool selection menu</w:t>
      </w:r>
      <w:r w:rsidR="00B63ED9" w:rsidRPr="00DF58F2">
        <w:t>,</w:t>
      </w:r>
      <w:r w:rsidR="00C02846" w:rsidRPr="00DF58F2">
        <w:t xml:space="preserve"> and timeout for the selection menus.</w:t>
      </w:r>
      <w:r w:rsidR="00FD3B56" w:rsidRPr="00DF58F2">
        <w:t xml:space="preserve"> </w:t>
      </w:r>
      <w:r w:rsidRPr="00DF58F2">
        <w:t xml:space="preserve">The </w:t>
      </w:r>
      <w:r w:rsidR="00E454EF" w:rsidRPr="00DF58F2">
        <w:t xml:space="preserve">Windows boot manager </w:t>
      </w:r>
      <w:r w:rsidRPr="00DF58F2">
        <w:t xml:space="preserve">object and its associated elements </w:t>
      </w:r>
      <w:r w:rsidR="00FD3B56" w:rsidRPr="00DF58F2">
        <w:t>serve essentially the same purpose as</w:t>
      </w:r>
      <w:r w:rsidRPr="00DF58F2">
        <w:t xml:space="preserve"> the [boot loader] section of a boot.ini file. A store can optionally have multiple instances of the Windows boot manager. However, o</w:t>
      </w:r>
      <w:r w:rsidR="00324F7A" w:rsidRPr="00DF58F2">
        <w:t xml:space="preserve">nly one </w:t>
      </w:r>
      <w:r w:rsidRPr="00DF58F2">
        <w:t xml:space="preserve">of them </w:t>
      </w:r>
      <w:r w:rsidR="00324F7A" w:rsidRPr="00DF58F2">
        <w:t>can be represented</w:t>
      </w:r>
      <w:r w:rsidR="001210B2" w:rsidRPr="00DF58F2">
        <w:t xml:space="preserve"> by</w:t>
      </w:r>
      <w:r w:rsidR="00324F7A" w:rsidRPr="00DF58F2">
        <w:t xml:space="preserve"> the Windows </w:t>
      </w:r>
      <w:r w:rsidR="003E5F01" w:rsidRPr="00DF58F2">
        <w:t xml:space="preserve">boot manager's well-known </w:t>
      </w:r>
      <w:r w:rsidR="00B63ED9" w:rsidRPr="00DF58F2">
        <w:t>globally unique identifier (</w:t>
      </w:r>
      <w:r w:rsidR="003E5F01" w:rsidRPr="00DF58F2">
        <w:t>GUID</w:t>
      </w:r>
      <w:r w:rsidR="00B63ED9" w:rsidRPr="00DF58F2">
        <w:t>)</w:t>
      </w:r>
      <w:r w:rsidR="006B61E0" w:rsidRPr="00DF58F2">
        <w:t xml:space="preserve">. </w:t>
      </w:r>
      <w:r w:rsidR="00406B7B" w:rsidRPr="00DF58F2">
        <w:t>T</w:t>
      </w:r>
      <w:r w:rsidR="006B61E0" w:rsidRPr="00DF58F2">
        <w:t>he GUID's alias,</w:t>
      </w:r>
      <w:r w:rsidR="009419D1" w:rsidRPr="00DF58F2">
        <w:t xml:space="preserve"> {bootmgr}</w:t>
      </w:r>
      <w:r w:rsidR="00406B7B" w:rsidRPr="00DF58F2">
        <w:t xml:space="preserve"> can be used to manipulate a store with BCDEdit</w:t>
      </w:r>
      <w:r w:rsidR="00324F7A" w:rsidRPr="00DF58F2">
        <w:t>.</w:t>
      </w:r>
    </w:p>
    <w:p w:rsidR="00A9356A" w:rsidRPr="00DF58F2" w:rsidRDefault="0080762D" w:rsidP="00A9356A">
      <w:pPr>
        <w:pStyle w:val="BulletList"/>
      </w:pPr>
      <w:r w:rsidRPr="00DF58F2">
        <w:t>A</w:t>
      </w:r>
      <w:r w:rsidR="00A9356A" w:rsidRPr="00DF58F2">
        <w:t xml:space="preserve">t least one and optionally several </w:t>
      </w:r>
      <w:r w:rsidR="00A9356A" w:rsidRPr="00DF58F2">
        <w:rPr>
          <w:i/>
        </w:rPr>
        <w:t>Windows boot loader</w:t>
      </w:r>
      <w:r w:rsidRPr="00DF58F2">
        <w:t xml:space="preserve"> object</w:t>
      </w:r>
      <w:r w:rsidR="003E5F01" w:rsidRPr="00DF58F2">
        <w:t>s</w:t>
      </w:r>
      <w:r w:rsidRPr="00DF58F2">
        <w:t xml:space="preserve">. </w:t>
      </w:r>
      <w:r w:rsidR="000D2970" w:rsidRPr="00DF58F2">
        <w:t xml:space="preserve">Stores contain one instance of this object for each version or configuration of Windows Vista or Windows Server </w:t>
      </w:r>
      <w:r w:rsidR="00932BDB">
        <w:t xml:space="preserve">2008 </w:t>
      </w:r>
      <w:r w:rsidR="000D2970" w:rsidRPr="00DF58F2">
        <w:t xml:space="preserve">that is installed on the system. </w:t>
      </w:r>
      <w:r w:rsidR="00C02846" w:rsidRPr="00DF58F2">
        <w:t xml:space="preserve">These objects contain BCD elements that are used when loading Windows or during Windows initialization such as no-execute </w:t>
      </w:r>
      <w:r w:rsidR="00406B7B" w:rsidRPr="00DF58F2">
        <w:t xml:space="preserve">(NX) </w:t>
      </w:r>
      <w:r w:rsidR="00C02846" w:rsidRPr="00DF58F2">
        <w:t>page protection policy, physical-address extensions (PAE</w:t>
      </w:r>
      <w:r w:rsidR="00406B7B" w:rsidRPr="00DF58F2">
        <w:t>s</w:t>
      </w:r>
      <w:r w:rsidR="00C02846" w:rsidRPr="00DF58F2">
        <w:t xml:space="preserve">) policy, kernel debugger settings, </w:t>
      </w:r>
      <w:r w:rsidR="00406B7B" w:rsidRPr="00DF58F2">
        <w:t>and so on</w:t>
      </w:r>
      <w:r w:rsidR="00C02846" w:rsidRPr="00DF58F2">
        <w:t>.</w:t>
      </w:r>
      <w:r w:rsidR="000D2970" w:rsidRPr="00DF58F2">
        <w:t xml:space="preserve"> </w:t>
      </w:r>
      <w:r w:rsidR="00A9356A" w:rsidRPr="00DF58F2">
        <w:t xml:space="preserve">Each object and its associated elements </w:t>
      </w:r>
      <w:r w:rsidR="00FD3B56" w:rsidRPr="00DF58F2">
        <w:t>serve essentially the same purpose as</w:t>
      </w:r>
      <w:r w:rsidR="00A9356A" w:rsidRPr="00DF58F2">
        <w:t xml:space="preserve"> one of the lines in the [operating systems] section of boot.ini.</w:t>
      </w:r>
      <w:r w:rsidR="0025006C" w:rsidRPr="00DF58F2">
        <w:t xml:space="preserve"> When a computer is booted into Windows </w:t>
      </w:r>
      <w:r w:rsidR="001073E6" w:rsidRPr="00DF58F2">
        <w:t>V</w:t>
      </w:r>
      <w:r w:rsidR="0025006C" w:rsidRPr="00DF58F2">
        <w:t xml:space="preserve">ista, the associated boot loader object is represented by the alias {current}. </w:t>
      </w:r>
      <w:r w:rsidR="006B61E0" w:rsidRPr="00DF58F2">
        <w:t xml:space="preserve">When manipulating a store with BCDEdit, the default boot loader object has </w:t>
      </w:r>
      <w:r w:rsidR="0025006C" w:rsidRPr="00DF58F2">
        <w:t>the alias {default}.</w:t>
      </w:r>
    </w:p>
    <w:p w:rsidR="000561F1" w:rsidRPr="00DF58F2" w:rsidRDefault="0080762D" w:rsidP="00205711">
      <w:pPr>
        <w:pStyle w:val="BulletList"/>
        <w:keepLines/>
      </w:pPr>
      <w:r w:rsidRPr="00DF58F2">
        <w:lastRenderedPageBreak/>
        <w:t>An optional</w:t>
      </w:r>
      <w:r w:rsidR="00A9356A" w:rsidRPr="00DF58F2">
        <w:t xml:space="preserve"> </w:t>
      </w:r>
      <w:r w:rsidR="00951326" w:rsidRPr="00DF58F2">
        <w:rPr>
          <w:i/>
        </w:rPr>
        <w:t xml:space="preserve">Windows </w:t>
      </w:r>
      <w:r w:rsidR="000D2970" w:rsidRPr="00DF58F2">
        <w:rPr>
          <w:i/>
        </w:rPr>
        <w:t>Ntldr</w:t>
      </w:r>
      <w:r w:rsidR="00A9356A" w:rsidRPr="00DF58F2">
        <w:rPr>
          <w:i/>
        </w:rPr>
        <w:t xml:space="preserve"> object</w:t>
      </w:r>
      <w:r w:rsidR="00A9356A" w:rsidRPr="00DF58F2">
        <w:t xml:space="preserve">. </w:t>
      </w:r>
      <w:r w:rsidR="00951326" w:rsidRPr="00DF58F2">
        <w:t>The Ntldr object describes the location of Ntldr, which can be executed to boot earlier versions of Windows. It</w:t>
      </w:r>
      <w:r w:rsidR="00A9356A" w:rsidRPr="00DF58F2">
        <w:t xml:space="preserve"> is </w:t>
      </w:r>
      <w:r w:rsidR="00406B7B" w:rsidRPr="00DF58F2">
        <w:t xml:space="preserve">required </w:t>
      </w:r>
      <w:r w:rsidR="000D2970" w:rsidRPr="00DF58F2">
        <w:t xml:space="preserve">only </w:t>
      </w:r>
      <w:r w:rsidR="00A9356A" w:rsidRPr="00DF58F2">
        <w:t xml:space="preserve">if </w:t>
      </w:r>
      <w:r w:rsidR="00406B7B" w:rsidRPr="00DF58F2">
        <w:t xml:space="preserve">the system includes </w:t>
      </w:r>
      <w:r w:rsidR="00A9356A" w:rsidRPr="00DF58F2">
        <w:t>version</w:t>
      </w:r>
      <w:r w:rsidR="00324F7A" w:rsidRPr="00DF58F2">
        <w:t>s</w:t>
      </w:r>
      <w:r w:rsidR="00A9356A" w:rsidRPr="00DF58F2">
        <w:t xml:space="preserve"> of Windows </w:t>
      </w:r>
      <w:r w:rsidR="00406B7B" w:rsidRPr="00DF58F2">
        <w:t xml:space="preserve">that are </w:t>
      </w:r>
      <w:r w:rsidR="000D2970" w:rsidRPr="00DF58F2">
        <w:t>earlier than</w:t>
      </w:r>
      <w:r w:rsidR="00A9356A" w:rsidRPr="00DF58F2">
        <w:t xml:space="preserve"> Windo</w:t>
      </w:r>
      <w:r w:rsidR="000D2970" w:rsidRPr="00DF58F2">
        <w:t xml:space="preserve">ws Vista. </w:t>
      </w:r>
      <w:r w:rsidR="00324F7A" w:rsidRPr="00DF58F2">
        <w:t xml:space="preserve">It is possible to have multiple instances of </w:t>
      </w:r>
      <w:r w:rsidR="007A2675" w:rsidRPr="00DF58F2">
        <w:t xml:space="preserve">objects </w:t>
      </w:r>
      <w:r w:rsidR="00406B7B" w:rsidRPr="00DF58F2">
        <w:t xml:space="preserve">that </w:t>
      </w:r>
      <w:r w:rsidR="007A2675" w:rsidRPr="00DF58F2">
        <w:t>describ</w:t>
      </w:r>
      <w:r w:rsidR="00406B7B" w:rsidRPr="00DF58F2">
        <w:t>e</w:t>
      </w:r>
      <w:r w:rsidR="007A2675" w:rsidRPr="00DF58F2">
        <w:t xml:space="preserve"> Ntldr</w:t>
      </w:r>
      <w:r w:rsidR="00324F7A" w:rsidRPr="00DF58F2">
        <w:t xml:space="preserve">. However, as with the Windows boot manager, only one </w:t>
      </w:r>
      <w:r w:rsidRPr="00DF58F2">
        <w:t>instance</w:t>
      </w:r>
      <w:r w:rsidR="00324F7A" w:rsidRPr="00DF58F2">
        <w:t xml:space="preserve"> can be </w:t>
      </w:r>
      <w:r w:rsidR="001210B2" w:rsidRPr="00DF58F2">
        <w:t>represented by</w:t>
      </w:r>
      <w:r w:rsidR="00324F7A" w:rsidRPr="00DF58F2">
        <w:t xml:space="preserve"> </w:t>
      </w:r>
      <w:r w:rsidR="003E5F01" w:rsidRPr="00DF58F2">
        <w:t>Ntldr's</w:t>
      </w:r>
      <w:r w:rsidR="00324F7A" w:rsidRPr="00DF58F2">
        <w:t xml:space="preserve"> well-known GUID</w:t>
      </w:r>
      <w:r w:rsidR="006B61E0" w:rsidRPr="00DF58F2">
        <w:t>.</w:t>
      </w:r>
      <w:r w:rsidR="009419D1" w:rsidRPr="00DF58F2">
        <w:t xml:space="preserve"> </w:t>
      </w:r>
      <w:r w:rsidR="00406B7B" w:rsidRPr="00DF58F2">
        <w:t>T</w:t>
      </w:r>
      <w:r w:rsidR="006B61E0" w:rsidRPr="00DF58F2">
        <w:t xml:space="preserve">he GUID's alias, </w:t>
      </w:r>
      <w:r w:rsidR="009419D1" w:rsidRPr="00DF58F2">
        <w:t>{ntldr}</w:t>
      </w:r>
      <w:r w:rsidR="00406B7B" w:rsidRPr="00DF58F2">
        <w:t xml:space="preserve"> can be used to manipulate a store with BCDEdit</w:t>
      </w:r>
      <w:r w:rsidR="00324F7A" w:rsidRPr="00DF58F2">
        <w:t>.</w:t>
      </w:r>
    </w:p>
    <w:p w:rsidR="00A9356A" w:rsidRPr="00DF58F2" w:rsidRDefault="0080762D" w:rsidP="00A9356A">
      <w:pPr>
        <w:pStyle w:val="BulletList"/>
      </w:pPr>
      <w:r w:rsidRPr="00DF58F2">
        <w:t xml:space="preserve">Optional </w:t>
      </w:r>
      <w:r w:rsidR="00A54A8C" w:rsidRPr="00DF58F2">
        <w:t>boot application</w:t>
      </w:r>
      <w:r w:rsidRPr="00DF58F2">
        <w:t xml:space="preserve">s. </w:t>
      </w:r>
      <w:r w:rsidR="00A9356A" w:rsidRPr="00DF58F2">
        <w:t>Stores can optionally have BCD objects that perform other</w:t>
      </w:r>
      <w:r w:rsidR="002F0E8A" w:rsidRPr="00DF58F2">
        <w:t xml:space="preserve"> boot-related operations. One example is </w:t>
      </w:r>
      <w:r w:rsidR="00A9356A" w:rsidRPr="00DF58F2">
        <w:t xml:space="preserve">the </w:t>
      </w:r>
      <w:r w:rsidR="00A9356A" w:rsidRPr="00DF58F2">
        <w:rPr>
          <w:i/>
        </w:rPr>
        <w:t>Windows Memory Tester</w:t>
      </w:r>
      <w:r w:rsidR="00A9356A" w:rsidRPr="00DF58F2">
        <w:t>, which runs memory diagnostics.</w:t>
      </w:r>
    </w:p>
    <w:p w:rsidR="002022F1" w:rsidRPr="00DF58F2" w:rsidRDefault="002022F1" w:rsidP="002022F1">
      <w:pPr>
        <w:pStyle w:val="Le"/>
      </w:pPr>
    </w:p>
    <w:p w:rsidR="00A9356A" w:rsidRPr="00DF58F2" w:rsidRDefault="002F0E8A" w:rsidP="000561F1">
      <w:pPr>
        <w:pStyle w:val="BodyTextLink"/>
      </w:pPr>
      <w:r w:rsidRPr="00DF58F2">
        <w:t xml:space="preserve">For comparison, </w:t>
      </w:r>
      <w:r w:rsidR="00A9356A" w:rsidRPr="00DF58F2">
        <w:t xml:space="preserve">Figure 3 shows </w:t>
      </w:r>
      <w:r w:rsidRPr="00DF58F2">
        <w:t>the contents of</w:t>
      </w:r>
      <w:r w:rsidR="0080762D" w:rsidRPr="00DF58F2">
        <w:t xml:space="preserve"> a</w:t>
      </w:r>
      <w:r w:rsidR="00A9356A" w:rsidRPr="00DF58F2">
        <w:t xml:space="preserve"> typical boot.ini file </w:t>
      </w:r>
      <w:r w:rsidRPr="00DF58F2">
        <w:t>and how the</w:t>
      </w:r>
      <w:r w:rsidR="00A9356A" w:rsidRPr="00DF58F2">
        <w:t xml:space="preserve"> boot.ini entries correspond to BCD objects and elements.</w:t>
      </w:r>
    </w:p>
    <w:p w:rsidR="00A9356A" w:rsidRPr="00DF58F2" w:rsidRDefault="00A9356A" w:rsidP="00A9356A">
      <w:pPr>
        <w:pStyle w:val="BodyText"/>
      </w:pPr>
      <w:r w:rsidRPr="00DF58F2">
        <w:object w:dxaOrig="10855" w:dyaOrig="4787">
          <v:shape id="_x0000_i1027" type="#_x0000_t75" style="width:371.25pt;height:163.5pt" o:ole="">
            <v:imagedata r:id="rId13" o:title=""/>
          </v:shape>
          <o:OLEObject Type="Embed" ProgID="Visio.Drawing.11" ShapeID="_x0000_i1027" DrawAspect="Content" ObjectID="_1263716133" r:id="rId14"/>
        </w:object>
      </w:r>
    </w:p>
    <w:p w:rsidR="00A9356A" w:rsidRPr="00DF58F2" w:rsidRDefault="00A9356A" w:rsidP="00A9356A">
      <w:pPr>
        <w:pStyle w:val="FigCap"/>
      </w:pPr>
      <w:r w:rsidRPr="00DF58F2">
        <w:t>Figure 3. The relationship between boot.ini and BCD</w:t>
      </w:r>
    </w:p>
    <w:p w:rsidR="00A9356A" w:rsidRPr="00DF58F2" w:rsidRDefault="00A9356A" w:rsidP="00A9356A">
      <w:pPr>
        <w:pStyle w:val="BodyText"/>
      </w:pPr>
      <w:r w:rsidRPr="00DF58F2">
        <w:rPr>
          <w:b/>
        </w:rPr>
        <w:t xml:space="preserve">Note: </w:t>
      </w:r>
      <w:r w:rsidRPr="00DF58F2">
        <w:t xml:space="preserve">Figure 3 uses descriptive labels for BCD objects and elements. In practice, they are represented by names that depend on </w:t>
      </w:r>
      <w:r w:rsidR="00B54412" w:rsidRPr="00DF58F2">
        <w:t>the particular</w:t>
      </w:r>
      <w:r w:rsidRPr="00DF58F2">
        <w:t xml:space="preserve"> tool. </w:t>
      </w:r>
      <w:r w:rsidR="0080762D" w:rsidRPr="00DF58F2">
        <w:t>Some</w:t>
      </w:r>
      <w:r w:rsidRPr="00DF58F2">
        <w:t xml:space="preserve"> commonly used names are given later.</w:t>
      </w:r>
    </w:p>
    <w:p w:rsidR="00F83A99" w:rsidRPr="00DF58F2" w:rsidRDefault="00F83A99" w:rsidP="00F83A99">
      <w:pPr>
        <w:pStyle w:val="Heading2"/>
      </w:pPr>
      <w:bookmarkStart w:id="7" w:name="_Toc189476797"/>
      <w:r w:rsidRPr="00DF58F2">
        <w:t>BCD Objects</w:t>
      </w:r>
      <w:bookmarkEnd w:id="7"/>
    </w:p>
    <w:p w:rsidR="00CE3258" w:rsidRPr="00DF58F2" w:rsidRDefault="00CE3258" w:rsidP="00CE3258">
      <w:pPr>
        <w:pStyle w:val="BodyText"/>
      </w:pPr>
      <w:r w:rsidRPr="00DF58F2">
        <w:t xml:space="preserve">There are three </w:t>
      </w:r>
      <w:r w:rsidR="00D75C6F" w:rsidRPr="00DF58F2">
        <w:t xml:space="preserve">general </w:t>
      </w:r>
      <w:r w:rsidRPr="00DF58F2">
        <w:t>categories of BCD object</w:t>
      </w:r>
      <w:r w:rsidR="00245261" w:rsidRPr="00DF58F2">
        <w:t>s</w:t>
      </w:r>
      <w:r w:rsidRPr="00DF58F2">
        <w:t xml:space="preserve">: </w:t>
      </w:r>
      <w:r w:rsidRPr="00DF58F2">
        <w:rPr>
          <w:i/>
        </w:rPr>
        <w:t>application</w:t>
      </w:r>
      <w:r w:rsidR="00724684" w:rsidRPr="00DF58F2">
        <w:rPr>
          <w:i/>
        </w:rPr>
        <w:t xml:space="preserve"> objects</w:t>
      </w:r>
      <w:r w:rsidRPr="00DF58F2">
        <w:t xml:space="preserve">, </w:t>
      </w:r>
      <w:r w:rsidRPr="00DF58F2">
        <w:rPr>
          <w:i/>
        </w:rPr>
        <w:t>inheritable</w:t>
      </w:r>
      <w:r w:rsidR="00724684" w:rsidRPr="00DF58F2">
        <w:rPr>
          <w:i/>
        </w:rPr>
        <w:t xml:space="preserve"> objects</w:t>
      </w:r>
      <w:r w:rsidRPr="00DF58F2">
        <w:t xml:space="preserve">, and </w:t>
      </w:r>
      <w:r w:rsidRPr="00DF58F2">
        <w:rPr>
          <w:i/>
        </w:rPr>
        <w:t>device</w:t>
      </w:r>
      <w:r w:rsidR="00724684" w:rsidRPr="00DF58F2">
        <w:rPr>
          <w:i/>
        </w:rPr>
        <w:t xml:space="preserve"> objects</w:t>
      </w:r>
      <w:r w:rsidRPr="00DF58F2">
        <w:t>.</w:t>
      </w:r>
      <w:r w:rsidR="00524E74" w:rsidRPr="00DF58F2">
        <w:t xml:space="preserve"> </w:t>
      </w:r>
      <w:r w:rsidR="001073E6" w:rsidRPr="00DF58F2">
        <w:t xml:space="preserve">The most common type of BCD object is an application object, which describes a boot environment application such as the Windows boot manager or Windows </w:t>
      </w:r>
      <w:r w:rsidR="00FD3B56" w:rsidRPr="00DF58F2">
        <w:t>boot</w:t>
      </w:r>
      <w:r w:rsidR="001073E6" w:rsidRPr="00DF58F2">
        <w:t xml:space="preserve"> loader.</w:t>
      </w:r>
      <w:r w:rsidR="00FE521D" w:rsidRPr="00DF58F2">
        <w:t xml:space="preserve"> </w:t>
      </w:r>
      <w:r w:rsidR="00524E74" w:rsidRPr="00DF58F2">
        <w:t xml:space="preserve">Each object is represented by </w:t>
      </w:r>
      <w:r w:rsidR="002B363B" w:rsidRPr="00DF58F2">
        <w:t>a</w:t>
      </w:r>
      <w:r w:rsidR="001073E6" w:rsidRPr="00DF58F2">
        <w:t xml:space="preserve"> 128-bit unique GUID and contains a</w:t>
      </w:r>
      <w:r w:rsidR="00524E74" w:rsidRPr="00DF58F2">
        <w:t xml:space="preserve"> </w:t>
      </w:r>
      <w:r w:rsidR="000942A7" w:rsidRPr="00DF58F2">
        <w:t xml:space="preserve">32-bit </w:t>
      </w:r>
      <w:r w:rsidR="007A2675" w:rsidRPr="00DF58F2">
        <w:t xml:space="preserve">description </w:t>
      </w:r>
      <w:r w:rsidR="00406B7B" w:rsidRPr="00DF58F2">
        <w:t xml:space="preserve">that </w:t>
      </w:r>
      <w:r w:rsidR="001073E6" w:rsidRPr="00DF58F2">
        <w:t>describes the type of object</w:t>
      </w:r>
      <w:r w:rsidR="002B363B" w:rsidRPr="00DF58F2">
        <w:t>.</w:t>
      </w:r>
    </w:p>
    <w:p w:rsidR="00BC2267" w:rsidRPr="00DF58F2" w:rsidRDefault="00BC2267" w:rsidP="00BC2267">
      <w:pPr>
        <w:pStyle w:val="BodyText"/>
      </w:pPr>
      <w:r w:rsidRPr="00DF58F2">
        <w:t xml:space="preserve">The following table shows the object codes and associated </w:t>
      </w:r>
      <w:r w:rsidR="00951326" w:rsidRPr="00DF58F2">
        <w:t>object code values</w:t>
      </w:r>
      <w:r w:rsidRPr="00DF58F2">
        <w:t xml:space="preserve"> for the three object categories.</w:t>
      </w:r>
    </w:p>
    <w:p w:rsidR="00BC2267" w:rsidRPr="00DF58F2" w:rsidRDefault="00BC2267" w:rsidP="00BC2267">
      <w:pPr>
        <w:pStyle w:val="TableHead"/>
      </w:pPr>
      <w:r w:rsidRPr="00DF58F2">
        <w:t xml:space="preserve">Object </w:t>
      </w:r>
      <w:r w:rsidR="00406B7B" w:rsidRPr="00DF58F2">
        <w:t>T</w:t>
      </w:r>
      <w:r w:rsidRPr="00DF58F2">
        <w:t>ypes</w:t>
      </w:r>
    </w:p>
    <w:tbl>
      <w:tblPr>
        <w:tblW w:w="0" w:type="auto"/>
        <w:tblInd w:w="108" w:type="dxa"/>
        <w:tblBorders>
          <w:top w:val="single" w:sz="2" w:space="0" w:color="808080"/>
          <w:bottom w:val="single" w:sz="2" w:space="0" w:color="808080"/>
          <w:insideH w:val="single" w:sz="2" w:space="0" w:color="808080"/>
          <w:insideV w:val="single" w:sz="2" w:space="0" w:color="808080"/>
        </w:tblBorders>
        <w:tblLook w:val="01E0"/>
      </w:tblPr>
      <w:tblGrid>
        <w:gridCol w:w="2160"/>
        <w:gridCol w:w="1418"/>
      </w:tblGrid>
      <w:tr w:rsidR="002A5E39" w:rsidRPr="00DF58F2" w:rsidTr="007414B5">
        <w:trPr>
          <w:tblHeader/>
        </w:trPr>
        <w:tc>
          <w:tcPr>
            <w:tcW w:w="216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2A5E39" w:rsidRPr="007414B5" w:rsidRDefault="002A5E39" w:rsidP="007414B5">
            <w:pPr>
              <w:keepNext/>
              <w:rPr>
                <w:b/>
                <w:sz w:val="18"/>
              </w:rPr>
            </w:pPr>
            <w:r w:rsidRPr="007414B5">
              <w:rPr>
                <w:b/>
                <w:sz w:val="18"/>
              </w:rPr>
              <w:t>Description</w:t>
            </w:r>
          </w:p>
        </w:tc>
        <w:tc>
          <w:tcPr>
            <w:tcW w:w="141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2A5E39" w:rsidRPr="007414B5" w:rsidRDefault="002A5E39" w:rsidP="007414B5">
            <w:pPr>
              <w:keepNext/>
              <w:rPr>
                <w:b/>
                <w:sz w:val="18"/>
              </w:rPr>
            </w:pPr>
            <w:r w:rsidRPr="007414B5">
              <w:rPr>
                <w:b/>
                <w:sz w:val="18"/>
              </w:rPr>
              <w:t>Value</w:t>
            </w:r>
          </w:p>
        </w:tc>
      </w:tr>
      <w:tr w:rsidR="002A5E39" w:rsidRPr="00DF58F2" w:rsidTr="007414B5">
        <w:tc>
          <w:tcPr>
            <w:tcW w:w="2160" w:type="dxa"/>
            <w:shd w:val="clear" w:color="auto" w:fill="auto"/>
            <w:tcMar>
              <w:top w:w="20" w:type="dxa"/>
              <w:bottom w:w="20" w:type="dxa"/>
            </w:tcMar>
          </w:tcPr>
          <w:p w:rsidR="002A5E39" w:rsidRPr="007414B5" w:rsidRDefault="002A5E39" w:rsidP="00BC2267">
            <w:pPr>
              <w:rPr>
                <w:sz w:val="18"/>
              </w:rPr>
            </w:pPr>
            <w:r w:rsidRPr="007414B5">
              <w:rPr>
                <w:sz w:val="18"/>
              </w:rPr>
              <w:t xml:space="preserve">Application </w:t>
            </w:r>
          </w:p>
        </w:tc>
        <w:tc>
          <w:tcPr>
            <w:tcW w:w="1418" w:type="dxa"/>
            <w:shd w:val="clear" w:color="auto" w:fill="auto"/>
            <w:tcMar>
              <w:top w:w="20" w:type="dxa"/>
              <w:bottom w:w="20" w:type="dxa"/>
            </w:tcMar>
          </w:tcPr>
          <w:p w:rsidR="002A5E39" w:rsidRPr="007414B5" w:rsidRDefault="002A5E39" w:rsidP="00BC2267">
            <w:pPr>
              <w:rPr>
                <w:sz w:val="18"/>
              </w:rPr>
            </w:pPr>
            <w:r w:rsidRPr="007414B5">
              <w:rPr>
                <w:sz w:val="18"/>
              </w:rPr>
              <w:t>0x1</w:t>
            </w:r>
          </w:p>
        </w:tc>
      </w:tr>
      <w:tr w:rsidR="002A5E39" w:rsidRPr="00DF58F2" w:rsidTr="007414B5">
        <w:tc>
          <w:tcPr>
            <w:tcW w:w="2160" w:type="dxa"/>
            <w:shd w:val="clear" w:color="auto" w:fill="auto"/>
            <w:tcMar>
              <w:top w:w="20" w:type="dxa"/>
              <w:bottom w:w="20" w:type="dxa"/>
            </w:tcMar>
          </w:tcPr>
          <w:p w:rsidR="002A5E39" w:rsidRPr="007414B5" w:rsidRDefault="002A5E39" w:rsidP="00BC2267">
            <w:pPr>
              <w:rPr>
                <w:sz w:val="18"/>
              </w:rPr>
            </w:pPr>
            <w:r w:rsidRPr="007414B5">
              <w:rPr>
                <w:sz w:val="18"/>
              </w:rPr>
              <w:t xml:space="preserve">Inheritable </w:t>
            </w:r>
          </w:p>
        </w:tc>
        <w:tc>
          <w:tcPr>
            <w:tcW w:w="1418" w:type="dxa"/>
            <w:shd w:val="clear" w:color="auto" w:fill="auto"/>
            <w:tcMar>
              <w:top w:w="20" w:type="dxa"/>
              <w:bottom w:w="20" w:type="dxa"/>
            </w:tcMar>
          </w:tcPr>
          <w:p w:rsidR="002A5E39" w:rsidRPr="007414B5" w:rsidRDefault="002A5E39" w:rsidP="00BC2267">
            <w:pPr>
              <w:rPr>
                <w:sz w:val="18"/>
              </w:rPr>
            </w:pPr>
            <w:r w:rsidRPr="007414B5">
              <w:rPr>
                <w:sz w:val="18"/>
              </w:rPr>
              <w:t>0x2</w:t>
            </w:r>
          </w:p>
        </w:tc>
      </w:tr>
      <w:tr w:rsidR="002A5E39" w:rsidRPr="00DF58F2" w:rsidTr="007414B5">
        <w:tc>
          <w:tcPr>
            <w:tcW w:w="2160"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2A5E39" w:rsidRPr="007414B5" w:rsidRDefault="002A5E39" w:rsidP="00BC2267">
            <w:pPr>
              <w:rPr>
                <w:sz w:val="18"/>
              </w:rPr>
            </w:pPr>
            <w:r w:rsidRPr="007414B5">
              <w:rPr>
                <w:sz w:val="18"/>
              </w:rPr>
              <w:t xml:space="preserve">Device </w:t>
            </w:r>
          </w:p>
        </w:tc>
        <w:tc>
          <w:tcPr>
            <w:tcW w:w="1418"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2A5E39" w:rsidRPr="007414B5" w:rsidRDefault="002A5E39" w:rsidP="00BC2267">
            <w:pPr>
              <w:rPr>
                <w:sz w:val="18"/>
              </w:rPr>
            </w:pPr>
            <w:r w:rsidRPr="007414B5">
              <w:rPr>
                <w:sz w:val="18"/>
              </w:rPr>
              <w:t>0x3</w:t>
            </w:r>
          </w:p>
        </w:tc>
      </w:tr>
    </w:tbl>
    <w:p w:rsidR="00BC2267" w:rsidRPr="00DF58F2" w:rsidRDefault="00BC2267" w:rsidP="00BC2267">
      <w:pPr>
        <w:pStyle w:val="Le"/>
      </w:pPr>
    </w:p>
    <w:p w:rsidR="002A5E39" w:rsidRPr="00DF58F2" w:rsidRDefault="002A5E39" w:rsidP="000561F1">
      <w:pPr>
        <w:pStyle w:val="BodyTextLink"/>
      </w:pPr>
      <w:r w:rsidRPr="00DF58F2">
        <w:lastRenderedPageBreak/>
        <w:t xml:space="preserve">Figure 4 shows the layout of the type. The details of how data is packed into bits 0 </w:t>
      </w:r>
      <w:r w:rsidR="00406B7B" w:rsidRPr="00DF58F2">
        <w:t>through</w:t>
      </w:r>
      <w:r w:rsidRPr="00DF58F2">
        <w:t xml:space="preserve"> 27 depends on the category.</w:t>
      </w:r>
    </w:p>
    <w:p w:rsidR="00524E74" w:rsidRPr="00DF58F2" w:rsidRDefault="0080762D" w:rsidP="00CE3258">
      <w:pPr>
        <w:pStyle w:val="BodyText"/>
      </w:pPr>
      <w:r w:rsidRPr="00DF58F2">
        <w:object w:dxaOrig="9394" w:dyaOrig="1219">
          <v:shape id="_x0000_i1028" type="#_x0000_t75" style="width:371.25pt;height:48pt" o:ole="">
            <v:imagedata r:id="rId15" o:title=""/>
          </v:shape>
          <o:OLEObject Type="Embed" ProgID="Visio.Drawing.11" ShapeID="_x0000_i1028" DrawAspect="Content" ObjectID="_1263716134" r:id="rId16"/>
        </w:object>
      </w:r>
    </w:p>
    <w:p w:rsidR="00524E74" w:rsidRPr="00DF58F2" w:rsidRDefault="00524E74" w:rsidP="000942A7">
      <w:pPr>
        <w:pStyle w:val="FigCap"/>
      </w:pPr>
      <w:r w:rsidRPr="00DF58F2">
        <w:t>Figure 4.</w:t>
      </w:r>
      <w:r w:rsidR="00C87A3D" w:rsidRPr="00DF58F2">
        <w:t xml:space="preserve"> Layout of the</w:t>
      </w:r>
      <w:r w:rsidRPr="00DF58F2">
        <w:t xml:space="preserve"> BCD object </w:t>
      </w:r>
      <w:r w:rsidR="00C87A3D" w:rsidRPr="00DF58F2">
        <w:t>type</w:t>
      </w:r>
      <w:r w:rsidRPr="00DF58F2">
        <w:t>.</w:t>
      </w:r>
    </w:p>
    <w:p w:rsidR="00904DCA" w:rsidRPr="00DF58F2" w:rsidRDefault="00904DCA" w:rsidP="00904DCA">
      <w:pPr>
        <w:pStyle w:val="Heading3"/>
      </w:pPr>
      <w:bookmarkStart w:id="8" w:name="_Toc189476798"/>
      <w:r w:rsidRPr="00DF58F2">
        <w:t>BCD Application Objects</w:t>
      </w:r>
      <w:bookmarkEnd w:id="8"/>
    </w:p>
    <w:p w:rsidR="002F0E8A" w:rsidRPr="00DF58F2" w:rsidRDefault="00904DCA" w:rsidP="002022F1">
      <w:pPr>
        <w:pStyle w:val="BodyTextLink"/>
      </w:pPr>
      <w:r w:rsidRPr="00DF58F2">
        <w:t>A</w:t>
      </w:r>
      <w:r w:rsidR="00B13B09" w:rsidRPr="00DF58F2">
        <w:t xml:space="preserve"> BCD</w:t>
      </w:r>
      <w:r w:rsidRPr="00DF58F2">
        <w:t xml:space="preserve"> application object</w:t>
      </w:r>
      <w:r w:rsidR="00D75C6F" w:rsidRPr="00DF58F2">
        <w:t xml:space="preserve"> represents a</w:t>
      </w:r>
      <w:r w:rsidR="00690D98" w:rsidRPr="00DF58F2">
        <w:t xml:space="preserve"> </w:t>
      </w:r>
      <w:r w:rsidR="00245261" w:rsidRPr="00DF58F2">
        <w:t xml:space="preserve">boot environment </w:t>
      </w:r>
      <w:r w:rsidR="00690D98" w:rsidRPr="00DF58F2">
        <w:t>executable</w:t>
      </w:r>
      <w:r w:rsidR="00CE3258" w:rsidRPr="00DF58F2">
        <w:t xml:space="preserve"> such as the </w:t>
      </w:r>
      <w:r w:rsidR="00951326" w:rsidRPr="00DF58F2">
        <w:t xml:space="preserve">Windows </w:t>
      </w:r>
      <w:r w:rsidR="00CE3258" w:rsidRPr="00DF58F2">
        <w:t>boot loader</w:t>
      </w:r>
      <w:r w:rsidRPr="00DF58F2">
        <w:t>.</w:t>
      </w:r>
      <w:r w:rsidR="00690D98" w:rsidRPr="00DF58F2">
        <w:t xml:space="preserve"> </w:t>
      </w:r>
      <w:r w:rsidR="002F0E8A" w:rsidRPr="00DF58F2">
        <w:t xml:space="preserve">Standard </w:t>
      </w:r>
      <w:r w:rsidR="00B13B09" w:rsidRPr="00DF58F2">
        <w:t xml:space="preserve">application </w:t>
      </w:r>
      <w:r w:rsidR="002F0E8A" w:rsidRPr="00DF58F2">
        <w:t>objects include:</w:t>
      </w:r>
    </w:p>
    <w:p w:rsidR="000561F1" w:rsidRPr="00DF58F2" w:rsidRDefault="002F0E8A" w:rsidP="002F0E8A">
      <w:pPr>
        <w:pStyle w:val="BulletList"/>
      </w:pPr>
      <w:r w:rsidRPr="00DF58F2">
        <w:t>The Windows boot manager object</w:t>
      </w:r>
      <w:r w:rsidR="003D688F" w:rsidRPr="00DF58F2">
        <w:t xml:space="preserve">, which </w:t>
      </w:r>
      <w:r w:rsidR="00C02846" w:rsidRPr="00DF58F2">
        <w:t>controls boot flow.</w:t>
      </w:r>
      <w:r w:rsidR="000D2970" w:rsidRPr="00DF58F2">
        <w:t xml:space="preserve"> </w:t>
      </w:r>
      <w:r w:rsidR="00C02846" w:rsidRPr="00DF58F2">
        <w:t>In a dual-boot</w:t>
      </w:r>
      <w:r w:rsidR="00F966EB" w:rsidRPr="00DF58F2">
        <w:t xml:space="preserve"> system</w:t>
      </w:r>
      <w:r w:rsidR="00C02846" w:rsidRPr="00DF58F2">
        <w:t xml:space="preserve">, the Windows boot manager </w:t>
      </w:r>
      <w:r w:rsidR="00771FC8" w:rsidRPr="00DF58F2">
        <w:t>display</w:t>
      </w:r>
      <w:r w:rsidR="00406B7B" w:rsidRPr="00DF58F2">
        <w:t>s</w:t>
      </w:r>
      <w:r w:rsidR="00771FC8" w:rsidRPr="00DF58F2">
        <w:t xml:space="preserve"> a</w:t>
      </w:r>
      <w:r w:rsidR="003D688F" w:rsidRPr="00DF58F2">
        <w:t xml:space="preserve"> boot selection menu</w:t>
      </w:r>
      <w:r w:rsidR="00771FC8" w:rsidRPr="00DF58F2">
        <w:t xml:space="preserve"> to the user</w:t>
      </w:r>
      <w:r w:rsidRPr="00DF58F2">
        <w:t>.</w:t>
      </w:r>
    </w:p>
    <w:p w:rsidR="002F0E8A" w:rsidRPr="00DF58F2" w:rsidRDefault="002F0E8A" w:rsidP="002F0E8A">
      <w:pPr>
        <w:pStyle w:val="BulletList"/>
      </w:pPr>
      <w:r w:rsidRPr="00DF58F2">
        <w:t>The Windows boot loader object, which loads a particular version or configuration of Windows Vist</w:t>
      </w:r>
      <w:r w:rsidR="003E5F01" w:rsidRPr="00DF58F2">
        <w:t>a or later versions of Windows.</w:t>
      </w:r>
    </w:p>
    <w:p w:rsidR="002F0E8A" w:rsidRPr="00DF58F2" w:rsidRDefault="002F0E8A" w:rsidP="002F0E8A">
      <w:pPr>
        <w:pStyle w:val="BulletList"/>
      </w:pPr>
      <w:r w:rsidRPr="00DF58F2">
        <w:t xml:space="preserve">The Windows </w:t>
      </w:r>
      <w:r w:rsidR="001210B2" w:rsidRPr="00DF58F2">
        <w:t>Ntldr</w:t>
      </w:r>
      <w:r w:rsidRPr="00DF58F2">
        <w:t xml:space="preserve"> object, which loads versions of Wind</w:t>
      </w:r>
      <w:r w:rsidR="003E5F01" w:rsidRPr="00DF58F2">
        <w:t xml:space="preserve">ows </w:t>
      </w:r>
      <w:r w:rsidR="00406B7B" w:rsidRPr="00DF58F2">
        <w:t xml:space="preserve">earlier than </w:t>
      </w:r>
      <w:r w:rsidR="003E5F01" w:rsidRPr="00DF58F2">
        <w:t>Windows Vista.</w:t>
      </w:r>
    </w:p>
    <w:p w:rsidR="002F0E8A" w:rsidRPr="00DF58F2" w:rsidRDefault="002F0E8A" w:rsidP="002F0E8A">
      <w:pPr>
        <w:pStyle w:val="BulletList"/>
      </w:pPr>
      <w:r w:rsidRPr="00DF58F2">
        <w:t xml:space="preserve">The Windows resume loader object, which </w:t>
      </w:r>
      <w:r w:rsidR="00C02846" w:rsidRPr="00DF58F2">
        <w:t>restores Windows to its running state when a computer resumes from hibernation</w:t>
      </w:r>
      <w:r w:rsidRPr="00DF58F2">
        <w:t>.</w:t>
      </w:r>
    </w:p>
    <w:p w:rsidR="002F0E8A" w:rsidRPr="00DF58F2" w:rsidRDefault="002F0E8A" w:rsidP="002F0E8A">
      <w:pPr>
        <w:pStyle w:val="BulletList"/>
      </w:pPr>
      <w:r w:rsidRPr="00DF58F2">
        <w:t>The Windows Memory Tester</w:t>
      </w:r>
      <w:r w:rsidRPr="00DF58F2">
        <w:rPr>
          <w:i/>
        </w:rPr>
        <w:t xml:space="preserve"> o</w:t>
      </w:r>
      <w:r w:rsidRPr="00DF58F2">
        <w:t>bject, which runs a set of memory diagnostics.</w:t>
      </w:r>
    </w:p>
    <w:p w:rsidR="002F0E8A" w:rsidRPr="00DF58F2" w:rsidRDefault="002F0E8A" w:rsidP="002F0E8A">
      <w:pPr>
        <w:pStyle w:val="Le"/>
      </w:pPr>
    </w:p>
    <w:p w:rsidR="00AA051C" w:rsidRPr="00DF58F2" w:rsidRDefault="002F0E8A" w:rsidP="000561F1">
      <w:pPr>
        <w:pStyle w:val="BodyTextLink"/>
      </w:pPr>
      <w:r w:rsidRPr="00DF58F2">
        <w:t>BCD application</w:t>
      </w:r>
      <w:r w:rsidR="00AA051C" w:rsidRPr="00DF58F2">
        <w:t xml:space="preserve"> objects ha</w:t>
      </w:r>
      <w:r w:rsidRPr="00DF58F2">
        <w:t>ve two defining characteristics</w:t>
      </w:r>
      <w:r w:rsidR="00406B7B" w:rsidRPr="00DF58F2">
        <w:t>:</w:t>
      </w:r>
      <w:r w:rsidRPr="00DF58F2">
        <w:t xml:space="preserve"> </w:t>
      </w:r>
      <w:r w:rsidRPr="00DF58F2">
        <w:rPr>
          <w:i/>
        </w:rPr>
        <w:t>image type</w:t>
      </w:r>
      <w:r w:rsidRPr="00DF58F2">
        <w:t xml:space="preserve"> and </w:t>
      </w:r>
      <w:r w:rsidRPr="00DF58F2">
        <w:rPr>
          <w:i/>
        </w:rPr>
        <w:t>application type</w:t>
      </w:r>
      <w:r w:rsidR="00B13B09" w:rsidRPr="00DF58F2">
        <w:rPr>
          <w:i/>
        </w:rPr>
        <w:t>.</w:t>
      </w:r>
      <w:r w:rsidR="00951326" w:rsidRPr="00DF58F2">
        <w:rPr>
          <w:i/>
        </w:rPr>
        <w:t xml:space="preserve"> </w:t>
      </w:r>
      <w:r w:rsidR="00AA051C" w:rsidRPr="00DF58F2">
        <w:t xml:space="preserve">Image type </w:t>
      </w:r>
      <w:r w:rsidR="00245261" w:rsidRPr="00DF58F2">
        <w:t>specifies</w:t>
      </w:r>
      <w:r w:rsidR="00AA051C" w:rsidRPr="00DF58F2">
        <w:t xml:space="preserve"> how the executable is loaded. For example, an executable can be loaded through the firmware or by the </w:t>
      </w:r>
      <w:r w:rsidR="007A2675" w:rsidRPr="00DF58F2">
        <w:t xml:space="preserve">Windows </w:t>
      </w:r>
      <w:r w:rsidR="00AA051C" w:rsidRPr="00DF58F2">
        <w:t xml:space="preserve">boot </w:t>
      </w:r>
      <w:r w:rsidR="007A2675" w:rsidRPr="00DF58F2">
        <w:t>manager (</w:t>
      </w:r>
      <w:r w:rsidR="00AA051C" w:rsidRPr="00DF58F2">
        <w:t xml:space="preserve">as a </w:t>
      </w:r>
      <w:r w:rsidR="00A54A8C" w:rsidRPr="00DF58F2">
        <w:t>boot application</w:t>
      </w:r>
      <w:r w:rsidR="007A2675" w:rsidRPr="00DF58F2">
        <w:t>)</w:t>
      </w:r>
      <w:r w:rsidR="00AA051C" w:rsidRPr="00DF58F2">
        <w:t>.</w:t>
      </w:r>
      <w:r w:rsidR="00281324" w:rsidRPr="00DF58F2">
        <w:t xml:space="preserve"> </w:t>
      </w:r>
      <w:r w:rsidR="001551BD" w:rsidRPr="00DF58F2">
        <w:t>The following table lists the valid image types, along with the associated numerical value</w:t>
      </w:r>
      <w:r w:rsidR="00AA051C" w:rsidRPr="00DF58F2">
        <w:t>:</w:t>
      </w:r>
    </w:p>
    <w:p w:rsidR="001551BD" w:rsidRPr="00DF58F2" w:rsidRDefault="001551BD" w:rsidP="001551BD">
      <w:pPr>
        <w:pStyle w:val="TableHead"/>
      </w:pPr>
      <w:r w:rsidRPr="00DF58F2">
        <w:t xml:space="preserve">Image </w:t>
      </w:r>
      <w:r w:rsidR="00406B7B" w:rsidRPr="00DF58F2">
        <w:t>T</w:t>
      </w:r>
      <w:r w:rsidRPr="00DF58F2">
        <w:t>ypes</w:t>
      </w:r>
    </w:p>
    <w:tbl>
      <w:tblPr>
        <w:tblW w:w="0" w:type="auto"/>
        <w:tblInd w:w="108" w:type="dxa"/>
        <w:tblBorders>
          <w:top w:val="single" w:sz="2" w:space="0" w:color="808080"/>
          <w:bottom w:val="single" w:sz="2" w:space="0" w:color="808080"/>
          <w:insideH w:val="single" w:sz="2" w:space="0" w:color="808080"/>
          <w:insideV w:val="single" w:sz="2" w:space="0" w:color="808080"/>
        </w:tblBorders>
        <w:tblLook w:val="01E0"/>
      </w:tblPr>
      <w:tblGrid>
        <w:gridCol w:w="2520"/>
        <w:gridCol w:w="698"/>
      </w:tblGrid>
      <w:tr w:rsidR="001551BD" w:rsidRPr="00DF58F2" w:rsidTr="007414B5">
        <w:trPr>
          <w:tblHeader/>
        </w:trPr>
        <w:tc>
          <w:tcPr>
            <w:tcW w:w="252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551BD" w:rsidRPr="007414B5" w:rsidRDefault="001551BD" w:rsidP="007414B5">
            <w:pPr>
              <w:keepNext/>
              <w:rPr>
                <w:b/>
                <w:sz w:val="18"/>
              </w:rPr>
            </w:pPr>
            <w:r w:rsidRPr="007414B5">
              <w:rPr>
                <w:b/>
                <w:sz w:val="18"/>
              </w:rPr>
              <w:t>Description</w:t>
            </w:r>
          </w:p>
        </w:tc>
        <w:tc>
          <w:tcPr>
            <w:tcW w:w="69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551BD" w:rsidRPr="007414B5" w:rsidRDefault="001551BD" w:rsidP="007414B5">
            <w:pPr>
              <w:keepNext/>
              <w:rPr>
                <w:b/>
                <w:sz w:val="18"/>
              </w:rPr>
            </w:pPr>
            <w:r w:rsidRPr="007414B5">
              <w:rPr>
                <w:b/>
                <w:sz w:val="18"/>
              </w:rPr>
              <w:t>Value</w:t>
            </w:r>
          </w:p>
        </w:tc>
      </w:tr>
      <w:tr w:rsidR="001551BD" w:rsidRPr="00DF58F2" w:rsidTr="007414B5">
        <w:tc>
          <w:tcPr>
            <w:tcW w:w="2520" w:type="dxa"/>
            <w:shd w:val="clear" w:color="auto" w:fill="auto"/>
            <w:tcMar>
              <w:top w:w="20" w:type="dxa"/>
              <w:bottom w:w="20" w:type="dxa"/>
            </w:tcMar>
          </w:tcPr>
          <w:p w:rsidR="001551BD" w:rsidRPr="007414B5" w:rsidRDefault="001551BD" w:rsidP="00BC2267">
            <w:pPr>
              <w:rPr>
                <w:sz w:val="18"/>
              </w:rPr>
            </w:pPr>
            <w:r w:rsidRPr="007414B5">
              <w:rPr>
                <w:sz w:val="18"/>
              </w:rPr>
              <w:t>Firmware application</w:t>
            </w:r>
          </w:p>
        </w:tc>
        <w:tc>
          <w:tcPr>
            <w:tcW w:w="698" w:type="dxa"/>
            <w:shd w:val="clear" w:color="auto" w:fill="auto"/>
            <w:tcMar>
              <w:top w:w="20" w:type="dxa"/>
              <w:bottom w:w="20" w:type="dxa"/>
            </w:tcMar>
          </w:tcPr>
          <w:p w:rsidR="001551BD" w:rsidRPr="007414B5" w:rsidRDefault="001551BD" w:rsidP="00BC2267">
            <w:pPr>
              <w:rPr>
                <w:sz w:val="18"/>
              </w:rPr>
            </w:pPr>
            <w:r w:rsidRPr="007414B5">
              <w:rPr>
                <w:sz w:val="18"/>
              </w:rPr>
              <w:t>0x1</w:t>
            </w:r>
          </w:p>
        </w:tc>
      </w:tr>
      <w:tr w:rsidR="001551BD" w:rsidRPr="00DF58F2" w:rsidTr="007414B5">
        <w:tc>
          <w:tcPr>
            <w:tcW w:w="2520" w:type="dxa"/>
            <w:shd w:val="clear" w:color="auto" w:fill="auto"/>
            <w:tcMar>
              <w:top w:w="20" w:type="dxa"/>
              <w:bottom w:w="20" w:type="dxa"/>
            </w:tcMar>
          </w:tcPr>
          <w:p w:rsidR="001551BD" w:rsidRPr="007414B5" w:rsidRDefault="001551BD" w:rsidP="00BC2267">
            <w:pPr>
              <w:rPr>
                <w:sz w:val="18"/>
              </w:rPr>
            </w:pPr>
            <w:r w:rsidRPr="007414B5">
              <w:rPr>
                <w:sz w:val="18"/>
              </w:rPr>
              <w:t>Boot application</w:t>
            </w:r>
          </w:p>
        </w:tc>
        <w:tc>
          <w:tcPr>
            <w:tcW w:w="698" w:type="dxa"/>
            <w:shd w:val="clear" w:color="auto" w:fill="auto"/>
            <w:tcMar>
              <w:top w:w="20" w:type="dxa"/>
              <w:bottom w:w="20" w:type="dxa"/>
            </w:tcMar>
          </w:tcPr>
          <w:p w:rsidR="001551BD" w:rsidRPr="007414B5" w:rsidRDefault="001551BD" w:rsidP="00BC2267">
            <w:pPr>
              <w:rPr>
                <w:sz w:val="18"/>
              </w:rPr>
            </w:pPr>
            <w:r w:rsidRPr="007414B5">
              <w:rPr>
                <w:sz w:val="18"/>
              </w:rPr>
              <w:t>0x2</w:t>
            </w:r>
          </w:p>
        </w:tc>
      </w:tr>
      <w:tr w:rsidR="001551BD" w:rsidRPr="00DF58F2" w:rsidTr="007414B5">
        <w:tc>
          <w:tcPr>
            <w:tcW w:w="2520" w:type="dxa"/>
            <w:shd w:val="clear" w:color="auto" w:fill="auto"/>
            <w:tcMar>
              <w:top w:w="20" w:type="dxa"/>
              <w:bottom w:w="20" w:type="dxa"/>
            </w:tcMar>
          </w:tcPr>
          <w:p w:rsidR="001551BD" w:rsidRPr="007414B5" w:rsidRDefault="001551BD" w:rsidP="00BC2267">
            <w:pPr>
              <w:rPr>
                <w:sz w:val="18"/>
              </w:rPr>
            </w:pPr>
            <w:r w:rsidRPr="007414B5">
              <w:rPr>
                <w:sz w:val="18"/>
              </w:rPr>
              <w:t>Ntldr-based loader object</w:t>
            </w:r>
          </w:p>
        </w:tc>
        <w:tc>
          <w:tcPr>
            <w:tcW w:w="698" w:type="dxa"/>
            <w:shd w:val="clear" w:color="auto" w:fill="auto"/>
            <w:tcMar>
              <w:top w:w="20" w:type="dxa"/>
              <w:bottom w:w="20" w:type="dxa"/>
            </w:tcMar>
          </w:tcPr>
          <w:p w:rsidR="001551BD" w:rsidRPr="007414B5" w:rsidRDefault="001551BD" w:rsidP="00BC2267">
            <w:pPr>
              <w:rPr>
                <w:sz w:val="18"/>
              </w:rPr>
            </w:pPr>
            <w:r w:rsidRPr="007414B5">
              <w:rPr>
                <w:sz w:val="18"/>
              </w:rPr>
              <w:t>0x3</w:t>
            </w:r>
          </w:p>
        </w:tc>
      </w:tr>
      <w:tr w:rsidR="001551BD" w:rsidRPr="00DF58F2" w:rsidTr="007414B5">
        <w:tc>
          <w:tcPr>
            <w:tcW w:w="2520"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1551BD" w:rsidRPr="007414B5" w:rsidRDefault="001551BD" w:rsidP="00BC2267">
            <w:pPr>
              <w:rPr>
                <w:sz w:val="18"/>
              </w:rPr>
            </w:pPr>
            <w:r w:rsidRPr="007414B5">
              <w:rPr>
                <w:sz w:val="18"/>
              </w:rPr>
              <w:t>Real-mode application</w:t>
            </w:r>
          </w:p>
        </w:tc>
        <w:tc>
          <w:tcPr>
            <w:tcW w:w="698"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1551BD" w:rsidRPr="007414B5" w:rsidRDefault="001551BD" w:rsidP="00BC2267">
            <w:pPr>
              <w:rPr>
                <w:sz w:val="18"/>
              </w:rPr>
            </w:pPr>
            <w:r w:rsidRPr="007414B5">
              <w:rPr>
                <w:sz w:val="18"/>
              </w:rPr>
              <w:t>0x4</w:t>
            </w:r>
          </w:p>
        </w:tc>
      </w:tr>
    </w:tbl>
    <w:p w:rsidR="001551BD" w:rsidRPr="00DF58F2" w:rsidRDefault="001551BD" w:rsidP="001551BD">
      <w:pPr>
        <w:pStyle w:val="Le"/>
      </w:pPr>
    </w:p>
    <w:p w:rsidR="002F2822" w:rsidRPr="00DF58F2" w:rsidRDefault="00281324" w:rsidP="000561F1">
      <w:pPr>
        <w:pStyle w:val="BodyTextLink"/>
      </w:pPr>
      <w:r w:rsidRPr="00DF58F2">
        <w:t>Application type</w:t>
      </w:r>
      <w:r w:rsidR="00B026F6" w:rsidRPr="00DF58F2">
        <w:t xml:space="preserve"> </w:t>
      </w:r>
      <w:r w:rsidR="00245261" w:rsidRPr="00DF58F2">
        <w:t>specifies</w:t>
      </w:r>
      <w:r w:rsidRPr="00DF58F2">
        <w:t xml:space="preserve"> what the application does. Each valid type has an associated code. </w:t>
      </w:r>
      <w:r w:rsidR="002F2822" w:rsidRPr="00DF58F2">
        <w:t>The</w:t>
      </w:r>
      <w:r w:rsidR="002A5E39" w:rsidRPr="00DF58F2">
        <w:t xml:space="preserve"> following table lists the</w:t>
      </w:r>
      <w:r w:rsidR="002F2822" w:rsidRPr="00DF58F2">
        <w:t xml:space="preserve"> standard application types</w:t>
      </w:r>
      <w:r w:rsidR="002A5E39" w:rsidRPr="00DF58F2">
        <w:t>, along with their numerical codes</w:t>
      </w:r>
      <w:r w:rsidR="002F2822" w:rsidRPr="00DF58F2">
        <w:t>:</w:t>
      </w:r>
    </w:p>
    <w:p w:rsidR="001551BD" w:rsidRPr="00DF58F2" w:rsidRDefault="001551BD" w:rsidP="001551BD">
      <w:pPr>
        <w:pStyle w:val="TableHead"/>
      </w:pPr>
      <w:r w:rsidRPr="00DF58F2">
        <w:t xml:space="preserve">Application </w:t>
      </w:r>
      <w:r w:rsidR="00406B7B" w:rsidRPr="00DF58F2">
        <w:t>T</w:t>
      </w:r>
      <w:r w:rsidRPr="00DF58F2">
        <w:t>ypes</w:t>
      </w:r>
    </w:p>
    <w:tbl>
      <w:tblPr>
        <w:tblW w:w="7560" w:type="dxa"/>
        <w:tblInd w:w="108" w:type="dxa"/>
        <w:tblBorders>
          <w:top w:val="single" w:sz="2" w:space="0" w:color="808080"/>
          <w:bottom w:val="single" w:sz="2" w:space="0" w:color="808080"/>
          <w:insideH w:val="single" w:sz="2" w:space="0" w:color="808080"/>
          <w:insideV w:val="single" w:sz="2" w:space="0" w:color="808080"/>
        </w:tblBorders>
        <w:tblLook w:val="01E0"/>
      </w:tblPr>
      <w:tblGrid>
        <w:gridCol w:w="2160"/>
        <w:gridCol w:w="720"/>
        <w:gridCol w:w="4680"/>
      </w:tblGrid>
      <w:tr w:rsidR="002A5E39" w:rsidRPr="00DF58F2" w:rsidTr="007414B5">
        <w:trPr>
          <w:tblHeader/>
        </w:trPr>
        <w:tc>
          <w:tcPr>
            <w:tcW w:w="216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2A5E39" w:rsidRPr="007414B5" w:rsidRDefault="002A5E39" w:rsidP="007414B5">
            <w:pPr>
              <w:keepNext/>
              <w:rPr>
                <w:b/>
                <w:sz w:val="18"/>
              </w:rPr>
            </w:pPr>
            <w:r w:rsidRPr="007414B5">
              <w:rPr>
                <w:b/>
                <w:sz w:val="18"/>
              </w:rPr>
              <w:t>Description</w:t>
            </w:r>
          </w:p>
        </w:tc>
        <w:tc>
          <w:tcPr>
            <w:tcW w:w="72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2A5E39" w:rsidRPr="007414B5" w:rsidRDefault="002A5E39" w:rsidP="007414B5">
            <w:pPr>
              <w:keepNext/>
              <w:rPr>
                <w:b/>
                <w:sz w:val="18"/>
              </w:rPr>
            </w:pPr>
            <w:r w:rsidRPr="007414B5">
              <w:rPr>
                <w:b/>
                <w:sz w:val="18"/>
              </w:rPr>
              <w:t>Value</w:t>
            </w:r>
          </w:p>
        </w:tc>
        <w:tc>
          <w:tcPr>
            <w:tcW w:w="468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2A5E39" w:rsidRPr="007414B5" w:rsidRDefault="002A5E39" w:rsidP="007414B5">
            <w:pPr>
              <w:keepNext/>
              <w:rPr>
                <w:b/>
                <w:sz w:val="18"/>
              </w:rPr>
            </w:pPr>
            <w:r w:rsidRPr="007414B5">
              <w:rPr>
                <w:b/>
                <w:sz w:val="18"/>
              </w:rPr>
              <w:t>Description</w:t>
            </w:r>
          </w:p>
        </w:tc>
      </w:tr>
      <w:tr w:rsidR="002A5E39" w:rsidRPr="00DF58F2" w:rsidTr="007414B5">
        <w:tc>
          <w:tcPr>
            <w:tcW w:w="2160" w:type="dxa"/>
            <w:shd w:val="clear" w:color="auto" w:fill="auto"/>
            <w:tcMar>
              <w:top w:w="20" w:type="dxa"/>
              <w:bottom w:w="20" w:type="dxa"/>
            </w:tcMar>
          </w:tcPr>
          <w:p w:rsidR="002A5E39" w:rsidRPr="007414B5" w:rsidRDefault="002A5E39" w:rsidP="00BC2267">
            <w:pPr>
              <w:rPr>
                <w:sz w:val="18"/>
              </w:rPr>
            </w:pPr>
            <w:r w:rsidRPr="007414B5">
              <w:rPr>
                <w:sz w:val="18"/>
              </w:rPr>
              <w:t>Firmware boot manager</w:t>
            </w:r>
          </w:p>
        </w:tc>
        <w:tc>
          <w:tcPr>
            <w:tcW w:w="720" w:type="dxa"/>
            <w:shd w:val="clear" w:color="auto" w:fill="auto"/>
            <w:tcMar>
              <w:top w:w="20" w:type="dxa"/>
              <w:bottom w:w="20" w:type="dxa"/>
            </w:tcMar>
          </w:tcPr>
          <w:p w:rsidR="002A5E39" w:rsidRPr="007414B5" w:rsidRDefault="002A5E39" w:rsidP="00BC2267">
            <w:pPr>
              <w:rPr>
                <w:sz w:val="18"/>
              </w:rPr>
            </w:pPr>
            <w:r w:rsidRPr="007414B5">
              <w:rPr>
                <w:sz w:val="18"/>
              </w:rPr>
              <w:t>0x1</w:t>
            </w:r>
          </w:p>
        </w:tc>
        <w:tc>
          <w:tcPr>
            <w:tcW w:w="4680" w:type="dxa"/>
            <w:shd w:val="clear" w:color="auto" w:fill="auto"/>
            <w:tcMar>
              <w:top w:w="20" w:type="dxa"/>
              <w:bottom w:w="20" w:type="dxa"/>
            </w:tcMar>
          </w:tcPr>
          <w:p w:rsidR="002A5E39" w:rsidRPr="007414B5" w:rsidRDefault="00406B7B" w:rsidP="00BC2267">
            <w:pPr>
              <w:rPr>
                <w:sz w:val="18"/>
              </w:rPr>
            </w:pPr>
            <w:r w:rsidRPr="007414B5">
              <w:rPr>
                <w:sz w:val="18"/>
              </w:rPr>
              <w:t>A</w:t>
            </w:r>
            <w:r w:rsidR="002A5E39" w:rsidRPr="007414B5">
              <w:rPr>
                <w:sz w:val="18"/>
              </w:rPr>
              <w:t xml:space="preserve">pplies </w:t>
            </w:r>
            <w:r w:rsidRPr="007414B5">
              <w:rPr>
                <w:sz w:val="18"/>
              </w:rPr>
              <w:t xml:space="preserve">only </w:t>
            </w:r>
            <w:r w:rsidR="002A5E39" w:rsidRPr="007414B5">
              <w:rPr>
                <w:sz w:val="18"/>
              </w:rPr>
              <w:t>to EFI systems.</w:t>
            </w:r>
          </w:p>
        </w:tc>
      </w:tr>
      <w:tr w:rsidR="002A5E39" w:rsidRPr="00DF58F2" w:rsidTr="007414B5">
        <w:tc>
          <w:tcPr>
            <w:tcW w:w="2160" w:type="dxa"/>
            <w:shd w:val="clear" w:color="auto" w:fill="auto"/>
            <w:tcMar>
              <w:top w:w="20" w:type="dxa"/>
              <w:bottom w:w="20" w:type="dxa"/>
            </w:tcMar>
          </w:tcPr>
          <w:p w:rsidR="002A5E39" w:rsidRPr="007414B5" w:rsidRDefault="002A5E39" w:rsidP="00BC2267">
            <w:pPr>
              <w:rPr>
                <w:sz w:val="18"/>
              </w:rPr>
            </w:pPr>
            <w:r w:rsidRPr="007414B5">
              <w:rPr>
                <w:sz w:val="18"/>
              </w:rPr>
              <w:t>Windows boot manager</w:t>
            </w:r>
          </w:p>
        </w:tc>
        <w:tc>
          <w:tcPr>
            <w:tcW w:w="720" w:type="dxa"/>
            <w:shd w:val="clear" w:color="auto" w:fill="auto"/>
            <w:tcMar>
              <w:top w:w="20" w:type="dxa"/>
              <w:bottom w:w="20" w:type="dxa"/>
            </w:tcMar>
          </w:tcPr>
          <w:p w:rsidR="002A5E39" w:rsidRPr="007414B5" w:rsidRDefault="002A5E39" w:rsidP="00BC2267">
            <w:pPr>
              <w:rPr>
                <w:sz w:val="18"/>
              </w:rPr>
            </w:pPr>
            <w:r w:rsidRPr="007414B5">
              <w:rPr>
                <w:sz w:val="18"/>
              </w:rPr>
              <w:t>0x2</w:t>
            </w:r>
          </w:p>
        </w:tc>
        <w:tc>
          <w:tcPr>
            <w:tcW w:w="4680" w:type="dxa"/>
            <w:shd w:val="clear" w:color="auto" w:fill="auto"/>
            <w:tcMar>
              <w:top w:w="20" w:type="dxa"/>
              <w:bottom w:w="20" w:type="dxa"/>
            </w:tcMar>
          </w:tcPr>
          <w:p w:rsidR="002A5E39" w:rsidRPr="007414B5" w:rsidRDefault="002A5E39" w:rsidP="00BC2267">
            <w:pPr>
              <w:rPr>
                <w:sz w:val="18"/>
              </w:rPr>
            </w:pPr>
            <w:r w:rsidRPr="007414B5">
              <w:rPr>
                <w:sz w:val="18"/>
              </w:rPr>
              <w:t>Controls boot flow.</w:t>
            </w:r>
            <w:r w:rsidR="000D2970" w:rsidRPr="007414B5">
              <w:rPr>
                <w:sz w:val="18"/>
              </w:rPr>
              <w:t xml:space="preserve"> </w:t>
            </w:r>
            <w:r w:rsidRPr="007414B5">
              <w:rPr>
                <w:sz w:val="18"/>
              </w:rPr>
              <w:t>In a dual-boot</w:t>
            </w:r>
            <w:r w:rsidR="00F966EB" w:rsidRPr="007414B5">
              <w:rPr>
                <w:sz w:val="18"/>
              </w:rPr>
              <w:t xml:space="preserve"> system</w:t>
            </w:r>
            <w:r w:rsidRPr="007414B5">
              <w:rPr>
                <w:sz w:val="18"/>
              </w:rPr>
              <w:t>, displays a boot selection menu to the user.</w:t>
            </w:r>
          </w:p>
        </w:tc>
      </w:tr>
      <w:tr w:rsidR="002A5E39" w:rsidRPr="00DF58F2" w:rsidTr="007414B5">
        <w:tc>
          <w:tcPr>
            <w:tcW w:w="2160" w:type="dxa"/>
            <w:shd w:val="clear" w:color="auto" w:fill="auto"/>
            <w:tcMar>
              <w:top w:w="20" w:type="dxa"/>
              <w:bottom w:w="20" w:type="dxa"/>
            </w:tcMar>
          </w:tcPr>
          <w:p w:rsidR="002A5E39" w:rsidRPr="007414B5" w:rsidRDefault="002A5E39" w:rsidP="00BC2267">
            <w:pPr>
              <w:rPr>
                <w:sz w:val="18"/>
              </w:rPr>
            </w:pPr>
            <w:r w:rsidRPr="007414B5">
              <w:rPr>
                <w:sz w:val="18"/>
              </w:rPr>
              <w:t>Windows boot loader</w:t>
            </w:r>
          </w:p>
        </w:tc>
        <w:tc>
          <w:tcPr>
            <w:tcW w:w="720" w:type="dxa"/>
            <w:shd w:val="clear" w:color="auto" w:fill="auto"/>
            <w:tcMar>
              <w:top w:w="20" w:type="dxa"/>
              <w:bottom w:w="20" w:type="dxa"/>
            </w:tcMar>
          </w:tcPr>
          <w:p w:rsidR="002A5E39" w:rsidRPr="007414B5" w:rsidRDefault="002A5E39" w:rsidP="00BC2267">
            <w:pPr>
              <w:rPr>
                <w:sz w:val="18"/>
              </w:rPr>
            </w:pPr>
            <w:r w:rsidRPr="007414B5">
              <w:rPr>
                <w:sz w:val="18"/>
              </w:rPr>
              <w:t>0x3</w:t>
            </w:r>
          </w:p>
        </w:tc>
        <w:tc>
          <w:tcPr>
            <w:tcW w:w="4680" w:type="dxa"/>
            <w:shd w:val="clear" w:color="auto" w:fill="auto"/>
            <w:tcMar>
              <w:top w:w="20" w:type="dxa"/>
              <w:bottom w:w="20" w:type="dxa"/>
            </w:tcMar>
          </w:tcPr>
          <w:p w:rsidR="002A5E39" w:rsidRPr="007414B5" w:rsidRDefault="002A5E39" w:rsidP="00BC2267">
            <w:pPr>
              <w:rPr>
                <w:sz w:val="18"/>
              </w:rPr>
            </w:pPr>
            <w:r w:rsidRPr="007414B5">
              <w:rPr>
                <w:sz w:val="18"/>
              </w:rPr>
              <w:t>Loads a particular version or configuration of Windows.</w:t>
            </w:r>
          </w:p>
        </w:tc>
      </w:tr>
      <w:tr w:rsidR="002A5E39" w:rsidRPr="00DF58F2" w:rsidTr="007414B5">
        <w:tc>
          <w:tcPr>
            <w:tcW w:w="2160" w:type="dxa"/>
            <w:shd w:val="clear" w:color="auto" w:fill="auto"/>
            <w:tcMar>
              <w:top w:w="20" w:type="dxa"/>
              <w:bottom w:w="20" w:type="dxa"/>
            </w:tcMar>
          </w:tcPr>
          <w:p w:rsidR="002A5E39" w:rsidRPr="007414B5" w:rsidRDefault="002A5E39" w:rsidP="00BC2267">
            <w:pPr>
              <w:rPr>
                <w:sz w:val="18"/>
              </w:rPr>
            </w:pPr>
            <w:r w:rsidRPr="007414B5">
              <w:rPr>
                <w:sz w:val="18"/>
              </w:rPr>
              <w:t>Windows resume application</w:t>
            </w:r>
          </w:p>
        </w:tc>
        <w:tc>
          <w:tcPr>
            <w:tcW w:w="720" w:type="dxa"/>
            <w:shd w:val="clear" w:color="auto" w:fill="auto"/>
            <w:tcMar>
              <w:top w:w="20" w:type="dxa"/>
              <w:bottom w:w="20" w:type="dxa"/>
            </w:tcMar>
          </w:tcPr>
          <w:p w:rsidR="002A5E39" w:rsidRPr="007414B5" w:rsidRDefault="002A5E39" w:rsidP="00BC2267">
            <w:pPr>
              <w:rPr>
                <w:sz w:val="18"/>
              </w:rPr>
            </w:pPr>
            <w:r w:rsidRPr="007414B5">
              <w:rPr>
                <w:sz w:val="18"/>
              </w:rPr>
              <w:t>0x4</w:t>
            </w:r>
          </w:p>
        </w:tc>
        <w:tc>
          <w:tcPr>
            <w:tcW w:w="4680" w:type="dxa"/>
            <w:shd w:val="clear" w:color="auto" w:fill="auto"/>
            <w:tcMar>
              <w:top w:w="20" w:type="dxa"/>
              <w:bottom w:w="20" w:type="dxa"/>
            </w:tcMar>
          </w:tcPr>
          <w:p w:rsidR="002A5E39" w:rsidRPr="007414B5" w:rsidRDefault="002A5E39" w:rsidP="00BC2267">
            <w:pPr>
              <w:rPr>
                <w:sz w:val="18"/>
              </w:rPr>
            </w:pPr>
            <w:r w:rsidRPr="007414B5">
              <w:rPr>
                <w:sz w:val="18"/>
              </w:rPr>
              <w:t>Restores Windows to its running state when a computer resumes from hibernation.</w:t>
            </w:r>
          </w:p>
        </w:tc>
      </w:tr>
      <w:tr w:rsidR="002A5E39" w:rsidRPr="00DF58F2" w:rsidTr="007414B5">
        <w:tc>
          <w:tcPr>
            <w:tcW w:w="2160" w:type="dxa"/>
            <w:shd w:val="clear" w:color="auto" w:fill="auto"/>
            <w:tcMar>
              <w:top w:w="20" w:type="dxa"/>
              <w:bottom w:w="20" w:type="dxa"/>
            </w:tcMar>
          </w:tcPr>
          <w:p w:rsidR="002A5E39" w:rsidRPr="007414B5" w:rsidRDefault="002A5E39" w:rsidP="00BC2267">
            <w:pPr>
              <w:rPr>
                <w:sz w:val="18"/>
              </w:rPr>
            </w:pPr>
            <w:r w:rsidRPr="007414B5">
              <w:rPr>
                <w:sz w:val="18"/>
              </w:rPr>
              <w:t>Windows memory tester</w:t>
            </w:r>
          </w:p>
        </w:tc>
        <w:tc>
          <w:tcPr>
            <w:tcW w:w="720" w:type="dxa"/>
            <w:shd w:val="clear" w:color="auto" w:fill="auto"/>
            <w:tcMar>
              <w:top w:w="20" w:type="dxa"/>
              <w:bottom w:w="20" w:type="dxa"/>
            </w:tcMar>
          </w:tcPr>
          <w:p w:rsidR="002A5E39" w:rsidRPr="007414B5" w:rsidRDefault="002A5E39" w:rsidP="00BC2267">
            <w:pPr>
              <w:rPr>
                <w:sz w:val="18"/>
              </w:rPr>
            </w:pPr>
            <w:r w:rsidRPr="007414B5">
              <w:rPr>
                <w:sz w:val="18"/>
              </w:rPr>
              <w:t>0x5</w:t>
            </w:r>
          </w:p>
        </w:tc>
        <w:tc>
          <w:tcPr>
            <w:tcW w:w="4680" w:type="dxa"/>
            <w:shd w:val="clear" w:color="auto" w:fill="auto"/>
            <w:tcMar>
              <w:top w:w="20" w:type="dxa"/>
              <w:bottom w:w="20" w:type="dxa"/>
            </w:tcMar>
          </w:tcPr>
          <w:p w:rsidR="002A5E39" w:rsidRPr="007414B5" w:rsidRDefault="002A5E39" w:rsidP="00BC2267">
            <w:pPr>
              <w:rPr>
                <w:sz w:val="18"/>
              </w:rPr>
            </w:pPr>
            <w:r w:rsidRPr="007414B5">
              <w:rPr>
                <w:sz w:val="18"/>
              </w:rPr>
              <w:t>A memory diagnostics application.</w:t>
            </w:r>
          </w:p>
        </w:tc>
      </w:tr>
      <w:tr w:rsidR="002A5E39" w:rsidRPr="00DF58F2" w:rsidTr="007414B5">
        <w:tc>
          <w:tcPr>
            <w:tcW w:w="2160" w:type="dxa"/>
            <w:shd w:val="clear" w:color="auto" w:fill="auto"/>
            <w:tcMar>
              <w:top w:w="20" w:type="dxa"/>
              <w:bottom w:w="20" w:type="dxa"/>
            </w:tcMar>
          </w:tcPr>
          <w:p w:rsidR="002A5E39" w:rsidRPr="007414B5" w:rsidRDefault="002A5E39" w:rsidP="00BC2267">
            <w:pPr>
              <w:rPr>
                <w:sz w:val="18"/>
              </w:rPr>
            </w:pPr>
            <w:r w:rsidRPr="007414B5">
              <w:rPr>
                <w:sz w:val="18"/>
              </w:rPr>
              <w:t>Ntldr</w:t>
            </w:r>
          </w:p>
        </w:tc>
        <w:tc>
          <w:tcPr>
            <w:tcW w:w="720" w:type="dxa"/>
            <w:shd w:val="clear" w:color="auto" w:fill="auto"/>
            <w:tcMar>
              <w:top w:w="20" w:type="dxa"/>
              <w:bottom w:w="20" w:type="dxa"/>
            </w:tcMar>
          </w:tcPr>
          <w:p w:rsidR="002A5E39" w:rsidRPr="007414B5" w:rsidRDefault="002A5E39" w:rsidP="00BC2267">
            <w:pPr>
              <w:rPr>
                <w:sz w:val="18"/>
              </w:rPr>
            </w:pPr>
            <w:r w:rsidRPr="007414B5">
              <w:rPr>
                <w:sz w:val="18"/>
              </w:rPr>
              <w:t>0x6</w:t>
            </w:r>
          </w:p>
        </w:tc>
        <w:tc>
          <w:tcPr>
            <w:tcW w:w="4680" w:type="dxa"/>
            <w:shd w:val="clear" w:color="auto" w:fill="auto"/>
            <w:tcMar>
              <w:top w:w="20" w:type="dxa"/>
              <w:bottom w:w="20" w:type="dxa"/>
            </w:tcMar>
          </w:tcPr>
          <w:p w:rsidR="002A5E39" w:rsidRPr="007414B5" w:rsidRDefault="00406B7B" w:rsidP="00BC2267">
            <w:pPr>
              <w:rPr>
                <w:sz w:val="18"/>
              </w:rPr>
            </w:pPr>
            <w:r w:rsidRPr="007414B5">
              <w:rPr>
                <w:sz w:val="18"/>
              </w:rPr>
              <w:t>A</w:t>
            </w:r>
            <w:r w:rsidR="002A5E39" w:rsidRPr="007414B5">
              <w:rPr>
                <w:sz w:val="18"/>
              </w:rPr>
              <w:t xml:space="preserve">pplies </w:t>
            </w:r>
            <w:r w:rsidRPr="007414B5">
              <w:rPr>
                <w:sz w:val="18"/>
              </w:rPr>
              <w:t xml:space="preserve">only </w:t>
            </w:r>
            <w:r w:rsidR="002A5E39" w:rsidRPr="007414B5">
              <w:rPr>
                <w:sz w:val="18"/>
              </w:rPr>
              <w:t>to PC/AT BIOS systems.</w:t>
            </w:r>
            <w:r w:rsidR="000D2970" w:rsidRPr="007414B5">
              <w:rPr>
                <w:sz w:val="18"/>
              </w:rPr>
              <w:t xml:space="preserve"> </w:t>
            </w:r>
            <w:r w:rsidR="002A5E39" w:rsidRPr="007414B5">
              <w:rPr>
                <w:sz w:val="18"/>
              </w:rPr>
              <w:t xml:space="preserve">Loads versions of Windows </w:t>
            </w:r>
            <w:r w:rsidRPr="007414B5">
              <w:rPr>
                <w:sz w:val="18"/>
              </w:rPr>
              <w:t xml:space="preserve">earlier than </w:t>
            </w:r>
            <w:r w:rsidR="002A5E39" w:rsidRPr="007414B5">
              <w:rPr>
                <w:sz w:val="18"/>
              </w:rPr>
              <w:t xml:space="preserve">Windows Vista. </w:t>
            </w:r>
          </w:p>
        </w:tc>
      </w:tr>
      <w:tr w:rsidR="002A5E39" w:rsidRPr="00DF58F2" w:rsidTr="007414B5">
        <w:tc>
          <w:tcPr>
            <w:tcW w:w="2160"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2A5E39" w:rsidRPr="007414B5" w:rsidRDefault="002A5E39" w:rsidP="00BC2267">
            <w:pPr>
              <w:rPr>
                <w:sz w:val="18"/>
              </w:rPr>
            </w:pPr>
            <w:r w:rsidRPr="007414B5">
              <w:rPr>
                <w:sz w:val="18"/>
              </w:rPr>
              <w:t>Boot sector</w:t>
            </w:r>
          </w:p>
        </w:tc>
        <w:tc>
          <w:tcPr>
            <w:tcW w:w="72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2A5E39" w:rsidRPr="007414B5" w:rsidRDefault="002A5E39" w:rsidP="00BC2267">
            <w:pPr>
              <w:rPr>
                <w:sz w:val="18"/>
              </w:rPr>
            </w:pPr>
            <w:r w:rsidRPr="007414B5">
              <w:rPr>
                <w:sz w:val="18"/>
              </w:rPr>
              <w:t>0x8</w:t>
            </w:r>
          </w:p>
        </w:tc>
        <w:tc>
          <w:tcPr>
            <w:tcW w:w="468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2A5E39" w:rsidRPr="007414B5" w:rsidRDefault="002A5E39" w:rsidP="007414B5">
            <w:pPr>
              <w:pStyle w:val="BulletList"/>
              <w:numPr>
                <w:ilvl w:val="0"/>
                <w:numId w:val="0"/>
              </w:numPr>
              <w:rPr>
                <w:sz w:val="18"/>
              </w:rPr>
            </w:pPr>
            <w:r w:rsidRPr="007414B5">
              <w:rPr>
                <w:sz w:val="18"/>
              </w:rPr>
              <w:t>A 16-bit real</w:t>
            </w:r>
            <w:r w:rsidR="00406B7B" w:rsidRPr="007414B5">
              <w:rPr>
                <w:sz w:val="18"/>
              </w:rPr>
              <w:t>-</w:t>
            </w:r>
            <w:r w:rsidRPr="007414B5">
              <w:rPr>
                <w:sz w:val="18"/>
              </w:rPr>
              <w:t xml:space="preserve">mode application. </w:t>
            </w:r>
            <w:r w:rsidR="00406B7B" w:rsidRPr="007414B5">
              <w:rPr>
                <w:sz w:val="18"/>
              </w:rPr>
              <w:t>A</w:t>
            </w:r>
            <w:r w:rsidRPr="007414B5">
              <w:rPr>
                <w:sz w:val="18"/>
              </w:rPr>
              <w:t xml:space="preserve">pplies </w:t>
            </w:r>
            <w:r w:rsidR="00406B7B" w:rsidRPr="007414B5">
              <w:rPr>
                <w:sz w:val="18"/>
              </w:rPr>
              <w:t xml:space="preserve">only </w:t>
            </w:r>
            <w:r w:rsidRPr="007414B5">
              <w:rPr>
                <w:sz w:val="18"/>
              </w:rPr>
              <w:t xml:space="preserve">to PC/AT BIOS systems. </w:t>
            </w:r>
            <w:r w:rsidR="00406B7B" w:rsidRPr="007414B5">
              <w:rPr>
                <w:sz w:val="18"/>
              </w:rPr>
              <w:t>C</w:t>
            </w:r>
            <w:r w:rsidRPr="007414B5">
              <w:rPr>
                <w:sz w:val="18"/>
              </w:rPr>
              <w:t>an be used to restart the boot process and load a non-Windows operating system.</w:t>
            </w:r>
          </w:p>
        </w:tc>
      </w:tr>
    </w:tbl>
    <w:p w:rsidR="001551BD" w:rsidRPr="00DF58F2" w:rsidRDefault="001551BD" w:rsidP="001551BD">
      <w:pPr>
        <w:pStyle w:val="Le"/>
      </w:pPr>
    </w:p>
    <w:p w:rsidR="000942A7" w:rsidRPr="00DF58F2" w:rsidRDefault="00B13B09" w:rsidP="00205711">
      <w:pPr>
        <w:pStyle w:val="BodyTextLink"/>
      </w:pPr>
      <w:r w:rsidRPr="00DF58F2">
        <w:lastRenderedPageBreak/>
        <w:t xml:space="preserve">Figure 5 shows how </w:t>
      </w:r>
      <w:r w:rsidR="00951326" w:rsidRPr="00DF58F2">
        <w:t>the layout of an</w:t>
      </w:r>
      <w:r w:rsidRPr="00DF58F2">
        <w:t xml:space="preserve"> object type</w:t>
      </w:r>
      <w:r w:rsidR="000942A7" w:rsidRPr="00DF58F2">
        <w:t>.</w:t>
      </w:r>
    </w:p>
    <w:p w:rsidR="000942A7" w:rsidRPr="00DF58F2" w:rsidRDefault="009C273F" w:rsidP="004C44E7">
      <w:pPr>
        <w:pStyle w:val="BodyText"/>
      </w:pPr>
      <w:r w:rsidRPr="00DF58F2">
        <w:object w:dxaOrig="9794" w:dyaOrig="1219">
          <v:shape id="_x0000_i1029" type="#_x0000_t75" style="width:371.25pt;height:46.5pt" o:ole="">
            <v:imagedata r:id="rId17" o:title=""/>
          </v:shape>
          <o:OLEObject Type="Embed" ProgID="Visio.Drawing.11" ShapeID="_x0000_i1029" DrawAspect="Content" ObjectID="_1263716135" r:id="rId18"/>
        </w:object>
      </w:r>
    </w:p>
    <w:p w:rsidR="00C87A3D" w:rsidRPr="00DF58F2" w:rsidRDefault="00C87A3D" w:rsidP="00C87A3D">
      <w:pPr>
        <w:pStyle w:val="FigCap"/>
      </w:pPr>
      <w:r w:rsidRPr="00DF58F2">
        <w:t>Figure 5. Layout of the BCD application object type</w:t>
      </w:r>
    </w:p>
    <w:p w:rsidR="00136DCB" w:rsidRPr="00DF58F2" w:rsidRDefault="00136DCB" w:rsidP="00406B7B">
      <w:pPr>
        <w:pStyle w:val="BodyTextLink"/>
      </w:pPr>
      <w:r w:rsidRPr="00DF58F2">
        <w:t>The following table gives the BCDEdit identifier and GUID for some commonly used application objects:</w:t>
      </w:r>
    </w:p>
    <w:p w:rsidR="00A03607" w:rsidRPr="00DF58F2" w:rsidRDefault="00A03607" w:rsidP="00A03607">
      <w:pPr>
        <w:pStyle w:val="TableHead"/>
      </w:pPr>
      <w:r w:rsidRPr="00DF58F2">
        <w:t xml:space="preserve">Standard </w:t>
      </w:r>
      <w:r w:rsidR="00406B7B" w:rsidRPr="00DF58F2">
        <w:t>A</w:t>
      </w:r>
      <w:r w:rsidRPr="00DF58F2">
        <w:t xml:space="preserve">pplication </w:t>
      </w:r>
      <w:r w:rsidR="00406B7B" w:rsidRPr="00DF58F2">
        <w:t>O</w:t>
      </w:r>
      <w:r w:rsidRPr="00DF58F2">
        <w:t>bject</w:t>
      </w:r>
      <w:r w:rsidR="00136DCB" w:rsidRPr="00DF58F2">
        <w:t>s</w:t>
      </w:r>
      <w:r w:rsidRPr="00DF58F2">
        <w:t xml:space="preserve"> </w:t>
      </w:r>
    </w:p>
    <w:tbl>
      <w:tblPr>
        <w:tblW w:w="7740" w:type="dxa"/>
        <w:tblInd w:w="-72" w:type="dxa"/>
        <w:tblBorders>
          <w:top w:val="single" w:sz="2" w:space="0" w:color="808080"/>
          <w:bottom w:val="single" w:sz="2" w:space="0" w:color="808080"/>
          <w:insideH w:val="single" w:sz="2" w:space="0" w:color="808080"/>
          <w:insideV w:val="single" w:sz="2" w:space="0" w:color="808080"/>
        </w:tblBorders>
        <w:tblLayout w:type="fixed"/>
        <w:tblLook w:val="01E0"/>
      </w:tblPr>
      <w:tblGrid>
        <w:gridCol w:w="2700"/>
        <w:gridCol w:w="1260"/>
        <w:gridCol w:w="3780"/>
      </w:tblGrid>
      <w:tr w:rsidR="001A4D8C" w:rsidRPr="00DF58F2" w:rsidTr="007414B5">
        <w:trPr>
          <w:tblHeader/>
        </w:trPr>
        <w:tc>
          <w:tcPr>
            <w:tcW w:w="270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A4D8C" w:rsidRPr="007414B5" w:rsidRDefault="001A4D8C" w:rsidP="007414B5">
            <w:pPr>
              <w:keepNext/>
              <w:rPr>
                <w:b/>
                <w:sz w:val="18"/>
              </w:rPr>
            </w:pPr>
            <w:r w:rsidRPr="007414B5">
              <w:rPr>
                <w:b/>
                <w:sz w:val="18"/>
              </w:rPr>
              <w:t>Description</w:t>
            </w:r>
          </w:p>
        </w:tc>
        <w:tc>
          <w:tcPr>
            <w:tcW w:w="126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A4D8C" w:rsidRPr="007414B5" w:rsidRDefault="001A4D8C" w:rsidP="007414B5">
            <w:pPr>
              <w:keepNext/>
              <w:rPr>
                <w:b/>
                <w:sz w:val="18"/>
              </w:rPr>
            </w:pPr>
            <w:r w:rsidRPr="007414B5">
              <w:rPr>
                <w:b/>
                <w:sz w:val="18"/>
              </w:rPr>
              <w:t>BCDEdit ID</w:t>
            </w:r>
          </w:p>
        </w:tc>
        <w:tc>
          <w:tcPr>
            <w:tcW w:w="378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A4D8C" w:rsidRPr="007414B5" w:rsidRDefault="00724D42" w:rsidP="007414B5">
            <w:pPr>
              <w:keepNext/>
              <w:rPr>
                <w:b/>
                <w:sz w:val="18"/>
              </w:rPr>
            </w:pPr>
            <w:r w:rsidRPr="007414B5">
              <w:rPr>
                <w:b/>
                <w:sz w:val="18"/>
              </w:rPr>
              <w:t>GUID</w:t>
            </w:r>
          </w:p>
        </w:tc>
      </w:tr>
      <w:tr w:rsidR="001A4D8C" w:rsidRPr="00DF58F2" w:rsidTr="007414B5">
        <w:tc>
          <w:tcPr>
            <w:tcW w:w="2700" w:type="dxa"/>
            <w:shd w:val="clear" w:color="auto" w:fill="auto"/>
            <w:tcMar>
              <w:top w:w="20" w:type="dxa"/>
              <w:bottom w:w="20" w:type="dxa"/>
            </w:tcMar>
          </w:tcPr>
          <w:p w:rsidR="001A4D8C" w:rsidRPr="007414B5" w:rsidRDefault="001A4D8C" w:rsidP="00A74162">
            <w:pPr>
              <w:rPr>
                <w:sz w:val="18"/>
              </w:rPr>
            </w:pPr>
            <w:r w:rsidRPr="007414B5">
              <w:rPr>
                <w:sz w:val="18"/>
              </w:rPr>
              <w:t>Windows Boot Manager</w:t>
            </w:r>
          </w:p>
        </w:tc>
        <w:tc>
          <w:tcPr>
            <w:tcW w:w="1260" w:type="dxa"/>
            <w:shd w:val="clear" w:color="auto" w:fill="auto"/>
            <w:tcMar>
              <w:top w:w="20" w:type="dxa"/>
              <w:bottom w:w="20" w:type="dxa"/>
            </w:tcMar>
          </w:tcPr>
          <w:p w:rsidR="001A4D8C" w:rsidRPr="007414B5" w:rsidRDefault="001A4D8C" w:rsidP="00A74162">
            <w:pPr>
              <w:rPr>
                <w:sz w:val="18"/>
              </w:rPr>
            </w:pPr>
            <w:r w:rsidRPr="007414B5">
              <w:rPr>
                <w:sz w:val="18"/>
              </w:rPr>
              <w:t>{bootmgr}</w:t>
            </w:r>
          </w:p>
        </w:tc>
        <w:tc>
          <w:tcPr>
            <w:tcW w:w="3780" w:type="dxa"/>
            <w:shd w:val="clear" w:color="auto" w:fill="auto"/>
            <w:tcMar>
              <w:top w:w="20" w:type="dxa"/>
              <w:bottom w:w="20" w:type="dxa"/>
            </w:tcMar>
          </w:tcPr>
          <w:p w:rsidR="001A4D8C" w:rsidRPr="007414B5" w:rsidRDefault="001A4D8C" w:rsidP="00A74162">
            <w:pPr>
              <w:rPr>
                <w:sz w:val="18"/>
              </w:rPr>
            </w:pPr>
            <w:r w:rsidRPr="007414B5">
              <w:rPr>
                <w:sz w:val="18"/>
              </w:rPr>
              <w:t>9dea862c-5cdd-4e70-acc1-f32b344d4795</w:t>
            </w:r>
          </w:p>
        </w:tc>
      </w:tr>
      <w:tr w:rsidR="001A4D8C" w:rsidRPr="007414B5" w:rsidTr="007414B5">
        <w:tc>
          <w:tcPr>
            <w:tcW w:w="2700" w:type="dxa"/>
            <w:shd w:val="clear" w:color="auto" w:fill="auto"/>
            <w:tcMar>
              <w:top w:w="20" w:type="dxa"/>
              <w:bottom w:w="20" w:type="dxa"/>
            </w:tcMar>
          </w:tcPr>
          <w:p w:rsidR="001A4D8C" w:rsidRPr="007414B5" w:rsidRDefault="001A4D8C" w:rsidP="00A74162">
            <w:pPr>
              <w:rPr>
                <w:sz w:val="18"/>
              </w:rPr>
            </w:pPr>
            <w:r w:rsidRPr="007414B5">
              <w:rPr>
                <w:sz w:val="18"/>
              </w:rPr>
              <w:t>Firmware Boot Manager</w:t>
            </w:r>
          </w:p>
        </w:tc>
        <w:tc>
          <w:tcPr>
            <w:tcW w:w="1260" w:type="dxa"/>
            <w:shd w:val="clear" w:color="auto" w:fill="auto"/>
            <w:tcMar>
              <w:top w:w="20" w:type="dxa"/>
              <w:bottom w:w="20" w:type="dxa"/>
            </w:tcMar>
          </w:tcPr>
          <w:p w:rsidR="001A4D8C" w:rsidRPr="007414B5" w:rsidRDefault="001A4D8C" w:rsidP="00A74162">
            <w:pPr>
              <w:rPr>
                <w:sz w:val="18"/>
              </w:rPr>
            </w:pPr>
            <w:r w:rsidRPr="007414B5">
              <w:rPr>
                <w:sz w:val="18"/>
              </w:rPr>
              <w:t>{fwbootmgr}</w:t>
            </w:r>
          </w:p>
        </w:tc>
        <w:tc>
          <w:tcPr>
            <w:tcW w:w="3780" w:type="dxa"/>
            <w:shd w:val="clear" w:color="auto" w:fill="auto"/>
            <w:tcMar>
              <w:top w:w="20" w:type="dxa"/>
              <w:bottom w:w="20" w:type="dxa"/>
            </w:tcMar>
          </w:tcPr>
          <w:p w:rsidR="001A4D8C" w:rsidRPr="007414B5" w:rsidRDefault="001A4D8C" w:rsidP="00A74162">
            <w:pPr>
              <w:rPr>
                <w:sz w:val="18"/>
                <w:lang w:val="pt-BR"/>
              </w:rPr>
            </w:pPr>
            <w:r w:rsidRPr="007414B5">
              <w:rPr>
                <w:sz w:val="18"/>
                <w:lang w:val="pt-BR"/>
              </w:rPr>
              <w:t>a5a30fa2-3d06-4e9f-b5f4-a01df9d1fcba</w:t>
            </w:r>
          </w:p>
        </w:tc>
      </w:tr>
      <w:tr w:rsidR="001A4D8C" w:rsidRPr="00DF58F2" w:rsidTr="007414B5">
        <w:tc>
          <w:tcPr>
            <w:tcW w:w="2700" w:type="dxa"/>
            <w:shd w:val="clear" w:color="auto" w:fill="auto"/>
            <w:tcMar>
              <w:top w:w="20" w:type="dxa"/>
              <w:bottom w:w="20" w:type="dxa"/>
            </w:tcMar>
          </w:tcPr>
          <w:p w:rsidR="001A4D8C" w:rsidRPr="007414B5" w:rsidRDefault="001A4D8C" w:rsidP="00A74162">
            <w:pPr>
              <w:rPr>
                <w:sz w:val="18"/>
              </w:rPr>
            </w:pPr>
            <w:r w:rsidRPr="007414B5">
              <w:rPr>
                <w:sz w:val="18"/>
              </w:rPr>
              <w:t>Windows Memory Tester</w:t>
            </w:r>
          </w:p>
        </w:tc>
        <w:tc>
          <w:tcPr>
            <w:tcW w:w="1260" w:type="dxa"/>
            <w:shd w:val="clear" w:color="auto" w:fill="auto"/>
            <w:tcMar>
              <w:top w:w="20" w:type="dxa"/>
              <w:bottom w:w="20" w:type="dxa"/>
            </w:tcMar>
          </w:tcPr>
          <w:p w:rsidR="001A4D8C" w:rsidRPr="007414B5" w:rsidRDefault="001A4D8C" w:rsidP="00A74162">
            <w:pPr>
              <w:rPr>
                <w:sz w:val="18"/>
              </w:rPr>
            </w:pPr>
            <w:r w:rsidRPr="007414B5">
              <w:rPr>
                <w:sz w:val="18"/>
              </w:rPr>
              <w:t>{memdiag}</w:t>
            </w:r>
          </w:p>
        </w:tc>
        <w:tc>
          <w:tcPr>
            <w:tcW w:w="3780" w:type="dxa"/>
            <w:shd w:val="clear" w:color="auto" w:fill="auto"/>
            <w:tcMar>
              <w:top w:w="20" w:type="dxa"/>
              <w:bottom w:w="20" w:type="dxa"/>
            </w:tcMar>
          </w:tcPr>
          <w:p w:rsidR="001A4D8C" w:rsidRPr="007414B5" w:rsidRDefault="001A4D8C" w:rsidP="00A74162">
            <w:pPr>
              <w:rPr>
                <w:sz w:val="18"/>
              </w:rPr>
            </w:pPr>
            <w:r w:rsidRPr="007414B5">
              <w:rPr>
                <w:sz w:val="18"/>
              </w:rPr>
              <w:t>b2721d73-1db4-4c62-bf78-c548a880142d</w:t>
            </w:r>
          </w:p>
        </w:tc>
      </w:tr>
      <w:tr w:rsidR="001A4D8C" w:rsidRPr="00DF58F2" w:rsidTr="007414B5">
        <w:tc>
          <w:tcPr>
            <w:tcW w:w="2700" w:type="dxa"/>
            <w:shd w:val="clear" w:color="auto" w:fill="auto"/>
            <w:tcMar>
              <w:top w:w="20" w:type="dxa"/>
              <w:bottom w:w="20" w:type="dxa"/>
            </w:tcMar>
          </w:tcPr>
          <w:p w:rsidR="001A4D8C" w:rsidRPr="007414B5" w:rsidRDefault="001A4D8C" w:rsidP="00A74162">
            <w:pPr>
              <w:rPr>
                <w:sz w:val="18"/>
              </w:rPr>
            </w:pPr>
            <w:r w:rsidRPr="007414B5">
              <w:rPr>
                <w:sz w:val="18"/>
              </w:rPr>
              <w:t>Windows Resume Application</w:t>
            </w:r>
          </w:p>
        </w:tc>
        <w:tc>
          <w:tcPr>
            <w:tcW w:w="1260" w:type="dxa"/>
            <w:shd w:val="clear" w:color="auto" w:fill="auto"/>
            <w:tcMar>
              <w:top w:w="20" w:type="dxa"/>
              <w:bottom w:w="20" w:type="dxa"/>
            </w:tcMar>
          </w:tcPr>
          <w:p w:rsidR="001A4D8C" w:rsidRPr="007414B5" w:rsidRDefault="001A4D8C" w:rsidP="00A74162">
            <w:pPr>
              <w:rPr>
                <w:sz w:val="18"/>
              </w:rPr>
            </w:pPr>
            <w:r w:rsidRPr="007414B5">
              <w:rPr>
                <w:sz w:val="18"/>
              </w:rPr>
              <w:t>No alias</w:t>
            </w:r>
          </w:p>
        </w:tc>
        <w:tc>
          <w:tcPr>
            <w:tcW w:w="3780" w:type="dxa"/>
            <w:shd w:val="clear" w:color="auto" w:fill="auto"/>
            <w:tcMar>
              <w:top w:w="20" w:type="dxa"/>
              <w:bottom w:w="20" w:type="dxa"/>
            </w:tcMar>
          </w:tcPr>
          <w:p w:rsidR="001A4D8C" w:rsidRPr="007414B5" w:rsidRDefault="001A4D8C" w:rsidP="00A74162">
            <w:pPr>
              <w:rPr>
                <w:sz w:val="18"/>
              </w:rPr>
            </w:pPr>
            <w:r w:rsidRPr="007414B5">
              <w:rPr>
                <w:sz w:val="18"/>
              </w:rPr>
              <w:t>147aa509-0358-4473-b83b-d950dda00615</w:t>
            </w:r>
          </w:p>
        </w:tc>
      </w:tr>
      <w:tr w:rsidR="001A4D8C" w:rsidRPr="00DF58F2" w:rsidTr="007414B5">
        <w:tc>
          <w:tcPr>
            <w:tcW w:w="2700" w:type="dxa"/>
            <w:shd w:val="clear" w:color="auto" w:fill="auto"/>
            <w:tcMar>
              <w:top w:w="20" w:type="dxa"/>
              <w:bottom w:w="20" w:type="dxa"/>
            </w:tcMar>
          </w:tcPr>
          <w:p w:rsidR="001A4D8C" w:rsidRPr="007414B5" w:rsidRDefault="001A4D8C" w:rsidP="00A74162">
            <w:pPr>
              <w:rPr>
                <w:sz w:val="18"/>
              </w:rPr>
            </w:pPr>
            <w:r w:rsidRPr="007414B5">
              <w:rPr>
                <w:sz w:val="18"/>
              </w:rPr>
              <w:t>Legacy Windows Loader</w:t>
            </w:r>
          </w:p>
        </w:tc>
        <w:tc>
          <w:tcPr>
            <w:tcW w:w="1260" w:type="dxa"/>
            <w:shd w:val="clear" w:color="auto" w:fill="auto"/>
            <w:tcMar>
              <w:top w:w="20" w:type="dxa"/>
              <w:bottom w:w="20" w:type="dxa"/>
            </w:tcMar>
          </w:tcPr>
          <w:p w:rsidR="001A4D8C" w:rsidRPr="007414B5" w:rsidRDefault="001A4D8C" w:rsidP="00A74162">
            <w:pPr>
              <w:rPr>
                <w:sz w:val="18"/>
              </w:rPr>
            </w:pPr>
            <w:r w:rsidRPr="007414B5">
              <w:rPr>
                <w:sz w:val="18"/>
              </w:rPr>
              <w:t>{ntldr}</w:t>
            </w:r>
          </w:p>
        </w:tc>
        <w:tc>
          <w:tcPr>
            <w:tcW w:w="3780" w:type="dxa"/>
            <w:shd w:val="clear" w:color="auto" w:fill="auto"/>
            <w:tcMar>
              <w:top w:w="20" w:type="dxa"/>
              <w:bottom w:w="20" w:type="dxa"/>
            </w:tcMar>
          </w:tcPr>
          <w:p w:rsidR="001A4D8C" w:rsidRPr="007414B5" w:rsidRDefault="001A4D8C" w:rsidP="00A74162">
            <w:pPr>
              <w:rPr>
                <w:sz w:val="18"/>
              </w:rPr>
            </w:pPr>
            <w:r w:rsidRPr="007414B5">
              <w:rPr>
                <w:sz w:val="18"/>
              </w:rPr>
              <w:t xml:space="preserve">466f5a88-0af2-4f76-9038-095b170dc21c </w:t>
            </w:r>
          </w:p>
        </w:tc>
      </w:tr>
      <w:tr w:rsidR="001A4D8C" w:rsidRPr="00DF58F2" w:rsidTr="007414B5">
        <w:tc>
          <w:tcPr>
            <w:tcW w:w="2700" w:type="dxa"/>
            <w:shd w:val="clear" w:color="auto" w:fill="auto"/>
            <w:tcMar>
              <w:top w:w="20" w:type="dxa"/>
              <w:bottom w:w="20" w:type="dxa"/>
            </w:tcMar>
          </w:tcPr>
          <w:p w:rsidR="001A4D8C" w:rsidRPr="007414B5" w:rsidRDefault="001A4D8C" w:rsidP="00A74162">
            <w:pPr>
              <w:rPr>
                <w:sz w:val="18"/>
              </w:rPr>
            </w:pPr>
            <w:r w:rsidRPr="007414B5">
              <w:rPr>
                <w:sz w:val="18"/>
              </w:rPr>
              <w:t>Current boot entry</w:t>
            </w:r>
          </w:p>
        </w:tc>
        <w:tc>
          <w:tcPr>
            <w:tcW w:w="1260" w:type="dxa"/>
            <w:shd w:val="clear" w:color="auto" w:fill="auto"/>
            <w:tcMar>
              <w:top w:w="20" w:type="dxa"/>
              <w:bottom w:w="20" w:type="dxa"/>
            </w:tcMar>
          </w:tcPr>
          <w:p w:rsidR="001A4D8C" w:rsidRPr="007414B5" w:rsidRDefault="001A4D8C" w:rsidP="00A74162">
            <w:pPr>
              <w:rPr>
                <w:sz w:val="18"/>
              </w:rPr>
            </w:pPr>
            <w:r w:rsidRPr="007414B5">
              <w:rPr>
                <w:sz w:val="18"/>
              </w:rPr>
              <w:t>{current}</w:t>
            </w:r>
          </w:p>
        </w:tc>
        <w:tc>
          <w:tcPr>
            <w:tcW w:w="3780" w:type="dxa"/>
            <w:shd w:val="clear" w:color="auto" w:fill="auto"/>
            <w:tcMar>
              <w:top w:w="20" w:type="dxa"/>
              <w:bottom w:w="20" w:type="dxa"/>
            </w:tcMar>
          </w:tcPr>
          <w:p w:rsidR="001A4D8C" w:rsidRPr="007414B5" w:rsidRDefault="001A4D8C" w:rsidP="00A74162">
            <w:pPr>
              <w:rPr>
                <w:sz w:val="18"/>
              </w:rPr>
            </w:pPr>
            <w:r w:rsidRPr="007414B5">
              <w:rPr>
                <w:sz w:val="18"/>
              </w:rPr>
              <w:t>fa926493-6f1c-4193-a414-58f0b2456d1e</w:t>
            </w:r>
          </w:p>
        </w:tc>
      </w:tr>
      <w:tr w:rsidR="001A4D8C" w:rsidRPr="00DF58F2" w:rsidTr="007414B5">
        <w:tc>
          <w:tcPr>
            <w:tcW w:w="2700"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1A4D8C" w:rsidRPr="007414B5" w:rsidRDefault="001A4D8C" w:rsidP="00A74162">
            <w:pPr>
              <w:rPr>
                <w:sz w:val="18"/>
              </w:rPr>
            </w:pPr>
            <w:r w:rsidRPr="007414B5">
              <w:rPr>
                <w:sz w:val="18"/>
              </w:rPr>
              <w:t>Default boot entry</w:t>
            </w:r>
          </w:p>
        </w:tc>
        <w:tc>
          <w:tcPr>
            <w:tcW w:w="126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1A4D8C" w:rsidRPr="007414B5" w:rsidRDefault="001A4D8C" w:rsidP="00A74162">
            <w:pPr>
              <w:rPr>
                <w:sz w:val="18"/>
              </w:rPr>
            </w:pPr>
            <w:r w:rsidRPr="007414B5">
              <w:rPr>
                <w:sz w:val="18"/>
              </w:rPr>
              <w:t>{default}</w:t>
            </w:r>
          </w:p>
        </w:tc>
        <w:tc>
          <w:tcPr>
            <w:tcW w:w="378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1A4D8C" w:rsidRPr="007414B5" w:rsidRDefault="001A4D8C" w:rsidP="00A74162">
            <w:pPr>
              <w:rPr>
                <w:sz w:val="18"/>
              </w:rPr>
            </w:pPr>
          </w:p>
        </w:tc>
      </w:tr>
    </w:tbl>
    <w:p w:rsidR="00A03607" w:rsidRPr="00DF58F2" w:rsidRDefault="00A03607" w:rsidP="00A03607">
      <w:pPr>
        <w:pStyle w:val="Le"/>
      </w:pPr>
    </w:p>
    <w:p w:rsidR="00904DCA" w:rsidRPr="00DF58F2" w:rsidRDefault="00904DCA" w:rsidP="00904DCA">
      <w:pPr>
        <w:pStyle w:val="Heading3"/>
      </w:pPr>
      <w:bookmarkStart w:id="9" w:name="_Toc189476799"/>
      <w:r w:rsidRPr="00DF58F2">
        <w:t>BC</w:t>
      </w:r>
      <w:r w:rsidR="00F5354C" w:rsidRPr="00DF58F2">
        <w:t>D</w:t>
      </w:r>
      <w:r w:rsidRPr="00DF58F2">
        <w:t xml:space="preserve"> Inheritable Objects</w:t>
      </w:r>
      <w:bookmarkEnd w:id="9"/>
    </w:p>
    <w:p w:rsidR="000561F1" w:rsidRPr="00DF58F2" w:rsidRDefault="00724684" w:rsidP="00904DCA">
      <w:pPr>
        <w:pStyle w:val="BodyText"/>
      </w:pPr>
      <w:r w:rsidRPr="00DF58F2">
        <w:t xml:space="preserve">Some BCD elements can be applied to more than one BCD </w:t>
      </w:r>
      <w:r w:rsidR="00B026F6" w:rsidRPr="00DF58F2">
        <w:t xml:space="preserve">application </w:t>
      </w:r>
      <w:r w:rsidRPr="00DF58F2">
        <w:t xml:space="preserve">object, </w:t>
      </w:r>
      <w:r w:rsidR="00B026F6" w:rsidRPr="00DF58F2">
        <w:t>and a few</w:t>
      </w:r>
      <w:r w:rsidRPr="00DF58F2">
        <w:t xml:space="preserve"> are global to the entire BCD</w:t>
      </w:r>
      <w:r w:rsidR="00B026F6" w:rsidRPr="00DF58F2">
        <w:t xml:space="preserve"> store</w:t>
      </w:r>
      <w:r w:rsidRPr="00DF58F2">
        <w:t xml:space="preserve">. It is possible to </w:t>
      </w:r>
      <w:r w:rsidR="00B026F6" w:rsidRPr="00DF58F2">
        <w:t>associate</w:t>
      </w:r>
      <w:r w:rsidRPr="00DF58F2">
        <w:t xml:space="preserve"> these elements separately </w:t>
      </w:r>
      <w:r w:rsidR="00B026F6" w:rsidRPr="00DF58F2">
        <w:t>with</w:t>
      </w:r>
      <w:r w:rsidRPr="00DF58F2">
        <w:t xml:space="preserve"> each</w:t>
      </w:r>
      <w:r w:rsidR="00C93D51" w:rsidRPr="00DF58F2">
        <w:t xml:space="preserve"> instance of an</w:t>
      </w:r>
      <w:r w:rsidRPr="00DF58F2">
        <w:t xml:space="preserve"> o</w:t>
      </w:r>
      <w:r w:rsidR="00C93D51" w:rsidRPr="00DF58F2">
        <w:t>bject that uses them. A</w:t>
      </w:r>
      <w:r w:rsidRPr="00DF58F2">
        <w:t xml:space="preserve"> more efficient approach is to create a</w:t>
      </w:r>
      <w:r w:rsidR="003E5F01" w:rsidRPr="00DF58F2">
        <w:t>n inheritable object. This</w:t>
      </w:r>
      <w:r w:rsidR="00C93D51" w:rsidRPr="00DF58F2">
        <w:t xml:space="preserve"> </w:t>
      </w:r>
      <w:r w:rsidR="00C5554B" w:rsidRPr="00DF58F2">
        <w:t xml:space="preserve">is </w:t>
      </w:r>
      <w:r w:rsidR="00406B7B" w:rsidRPr="00DF58F2">
        <w:t xml:space="preserve">a </w:t>
      </w:r>
      <w:r w:rsidR="003F1762" w:rsidRPr="00DF58F2">
        <w:t xml:space="preserve">container for elements </w:t>
      </w:r>
      <w:r w:rsidR="00406B7B" w:rsidRPr="00DF58F2">
        <w:t xml:space="preserve">that </w:t>
      </w:r>
      <w:r w:rsidR="003F1762" w:rsidRPr="00DF58F2">
        <w:t xml:space="preserve">are </w:t>
      </w:r>
      <w:r w:rsidRPr="00DF58F2">
        <w:t xml:space="preserve">shared across multiple </w:t>
      </w:r>
      <w:r w:rsidR="00C5554B" w:rsidRPr="00DF58F2">
        <w:t xml:space="preserve">BCD </w:t>
      </w:r>
      <w:r w:rsidRPr="00DF58F2">
        <w:t>object</w:t>
      </w:r>
      <w:r w:rsidR="003E5F01" w:rsidRPr="00DF58F2">
        <w:t xml:space="preserve"> instances</w:t>
      </w:r>
      <w:r w:rsidRPr="00DF58F2">
        <w:t>.</w:t>
      </w:r>
      <w:r w:rsidR="004C44E7" w:rsidRPr="00DF58F2">
        <w:t xml:space="preserve"> </w:t>
      </w:r>
      <w:r w:rsidR="003E5F01" w:rsidRPr="00DF58F2">
        <w:t xml:space="preserve">For example, there are inheritable objects to specify whether the kernel debugger uses a COM, USB, or 1394 connection. </w:t>
      </w:r>
      <w:r w:rsidR="003F1762" w:rsidRPr="00DF58F2">
        <w:t>A BCD</w:t>
      </w:r>
      <w:r w:rsidR="00CB2336" w:rsidRPr="00DF58F2">
        <w:t xml:space="preserve"> object </w:t>
      </w:r>
      <w:r w:rsidR="003F1762" w:rsidRPr="00DF58F2">
        <w:t xml:space="preserve">includes </w:t>
      </w:r>
      <w:r w:rsidR="004C44E7" w:rsidRPr="00DF58F2">
        <w:t xml:space="preserve">the </w:t>
      </w:r>
      <w:r w:rsidR="00CB2336" w:rsidRPr="00DF58F2">
        <w:rPr>
          <w:i/>
        </w:rPr>
        <w:t xml:space="preserve">inheritable </w:t>
      </w:r>
      <w:r w:rsidR="00C5554B" w:rsidRPr="00DF58F2">
        <w:rPr>
          <w:i/>
        </w:rPr>
        <w:t>object</w:t>
      </w:r>
      <w:r w:rsidR="00245261" w:rsidRPr="00DF58F2">
        <w:rPr>
          <w:i/>
        </w:rPr>
        <w:t xml:space="preserve"> </w:t>
      </w:r>
      <w:r w:rsidR="00245261" w:rsidRPr="00DF58F2">
        <w:t>that contains</w:t>
      </w:r>
      <w:r w:rsidR="00B026F6" w:rsidRPr="00DF58F2">
        <w:t xml:space="preserve"> the element </w:t>
      </w:r>
      <w:r w:rsidR="003E5F01" w:rsidRPr="00DF58F2">
        <w:t>instead of having</w:t>
      </w:r>
      <w:r w:rsidR="004C44E7" w:rsidRPr="00DF58F2">
        <w:t xml:space="preserve"> a separate instance</w:t>
      </w:r>
      <w:r w:rsidR="00C5554B" w:rsidRPr="00DF58F2">
        <w:t xml:space="preserve"> of the element</w:t>
      </w:r>
      <w:r w:rsidR="00B026F6" w:rsidRPr="00DF58F2">
        <w:t xml:space="preserve"> itself</w:t>
      </w:r>
      <w:r w:rsidR="004C44E7" w:rsidRPr="00DF58F2">
        <w:t>.</w:t>
      </w:r>
    </w:p>
    <w:p w:rsidR="00D37ECE" w:rsidRPr="00DF58F2" w:rsidRDefault="003F1762" w:rsidP="002022F1">
      <w:pPr>
        <w:pStyle w:val="BodyTextLink"/>
      </w:pPr>
      <w:r w:rsidRPr="00DF58F2">
        <w:t xml:space="preserve">As described in the BCD element section, BCD element namespace is divided </w:t>
      </w:r>
      <w:r w:rsidR="006B61E0" w:rsidRPr="00DF58F2">
        <w:t>so</w:t>
      </w:r>
      <w:r w:rsidRPr="00DF58F2">
        <w:t xml:space="preserve"> that elements that </w:t>
      </w:r>
      <w:r w:rsidR="006B61E0" w:rsidRPr="00DF58F2">
        <w:t>are used by</w:t>
      </w:r>
      <w:r w:rsidRPr="00DF58F2">
        <w:t xml:space="preserve"> two different application classes can share the same type code. </w:t>
      </w:r>
      <w:r w:rsidR="00C93D51" w:rsidRPr="00DF58F2">
        <w:t xml:space="preserve">This means that an inheritable application class object can be associated </w:t>
      </w:r>
      <w:r w:rsidR="00406B7B" w:rsidRPr="00DF58F2">
        <w:t xml:space="preserve">only </w:t>
      </w:r>
      <w:r w:rsidR="00C93D51" w:rsidRPr="00DF58F2">
        <w:t xml:space="preserve">with </w:t>
      </w:r>
      <w:r w:rsidR="009C2BE0" w:rsidRPr="00DF58F2">
        <w:t xml:space="preserve">a particular </w:t>
      </w:r>
      <w:r w:rsidR="00C02846" w:rsidRPr="00DF58F2">
        <w:t xml:space="preserve">class of </w:t>
      </w:r>
      <w:r w:rsidR="00C93D51" w:rsidRPr="00DF58F2">
        <w:t>BCD appl</w:t>
      </w:r>
      <w:r w:rsidR="003E5F01" w:rsidRPr="00DF58F2">
        <w:t>ication object</w:t>
      </w:r>
      <w:r w:rsidR="00C02846" w:rsidRPr="00DF58F2">
        <w:t>s</w:t>
      </w:r>
      <w:r w:rsidR="009C2BE0" w:rsidRPr="00DF58F2">
        <w:t xml:space="preserve">. </w:t>
      </w:r>
      <w:r w:rsidR="00C02846" w:rsidRPr="00DF58F2">
        <w:t xml:space="preserve">Alternatively, an inheritable BCD object can contain only BCD elements </w:t>
      </w:r>
      <w:r w:rsidR="00406B7B" w:rsidRPr="00DF58F2">
        <w:t xml:space="preserve">that </w:t>
      </w:r>
      <w:r w:rsidR="00C02846" w:rsidRPr="00DF58F2">
        <w:t>apply to all boot environment applications</w:t>
      </w:r>
      <w:r w:rsidR="006B61E0" w:rsidRPr="00DF58F2">
        <w:t>.</w:t>
      </w:r>
      <w:r w:rsidR="00C02846" w:rsidRPr="00DF58F2">
        <w:t xml:space="preserve"> </w:t>
      </w:r>
      <w:r w:rsidR="00BE5A8A" w:rsidRPr="00DF58F2">
        <w:t>Such</w:t>
      </w:r>
      <w:r w:rsidR="00C02846" w:rsidRPr="00DF58F2">
        <w:t xml:space="preserve"> object</w:t>
      </w:r>
      <w:r w:rsidR="00BE5A8A" w:rsidRPr="00DF58F2">
        <w:t>s</w:t>
      </w:r>
      <w:r w:rsidR="00C02846" w:rsidRPr="00DF58F2">
        <w:t xml:space="preserve"> </w:t>
      </w:r>
      <w:r w:rsidR="00BE5A8A" w:rsidRPr="00DF58F2">
        <w:t>can</w:t>
      </w:r>
      <w:r w:rsidR="00C02846" w:rsidRPr="00DF58F2">
        <w:t xml:space="preserve"> be included </w:t>
      </w:r>
      <w:r w:rsidR="00BE5A8A" w:rsidRPr="00DF58F2">
        <w:t>by</w:t>
      </w:r>
      <w:r w:rsidR="00C02846" w:rsidRPr="00DF58F2">
        <w:t xml:space="preserve"> any BCD application class. The </w:t>
      </w:r>
      <w:r w:rsidR="006B61E0" w:rsidRPr="00DF58F2">
        <w:t xml:space="preserve">two types of inheritable object are </w:t>
      </w:r>
      <w:r w:rsidR="00951326" w:rsidRPr="00DF58F2">
        <w:t>distinguished</w:t>
      </w:r>
      <w:r w:rsidR="006B61E0" w:rsidRPr="00DF58F2">
        <w:t xml:space="preserve"> by the</w:t>
      </w:r>
      <w:r w:rsidR="00BE5A8A" w:rsidRPr="00DF58F2">
        <w:t>ir</w:t>
      </w:r>
      <w:r w:rsidR="00C02846" w:rsidRPr="00DF58F2">
        <w:t xml:space="preserve"> class. </w:t>
      </w:r>
      <w:r w:rsidR="001551BD" w:rsidRPr="00DF58F2">
        <w:t>The numerical class code is given in parentheses:</w:t>
      </w:r>
    </w:p>
    <w:p w:rsidR="00D37ECE" w:rsidRPr="00DF58F2" w:rsidRDefault="00D37ECE" w:rsidP="00D37ECE">
      <w:pPr>
        <w:pStyle w:val="BulletList"/>
      </w:pPr>
      <w:r w:rsidRPr="00DF58F2">
        <w:t>Library class</w:t>
      </w:r>
      <w:r w:rsidR="001551BD" w:rsidRPr="00DF58F2">
        <w:t xml:space="preserve"> (0x1)</w:t>
      </w:r>
      <w:r w:rsidRPr="00DF58F2">
        <w:t xml:space="preserve">. </w:t>
      </w:r>
      <w:r w:rsidR="00C02846" w:rsidRPr="00DF58F2">
        <w:t>Inheritable o</w:t>
      </w:r>
      <w:r w:rsidRPr="00DF58F2">
        <w:t xml:space="preserve">bjects </w:t>
      </w:r>
      <w:r w:rsidR="00C02846" w:rsidRPr="00DF58F2">
        <w:t xml:space="preserve">of this type can be inherited by any BCD object and can contain </w:t>
      </w:r>
      <w:r w:rsidR="007113D1" w:rsidRPr="00DF58F2">
        <w:t>only</w:t>
      </w:r>
      <w:r w:rsidR="00406B7B" w:rsidRPr="00DF58F2">
        <w:t xml:space="preserve"> </w:t>
      </w:r>
      <w:r w:rsidR="00C02846" w:rsidRPr="00DF58F2">
        <w:t>library class BCD elements.</w:t>
      </w:r>
    </w:p>
    <w:p w:rsidR="000561F1" w:rsidRPr="00DF58F2" w:rsidRDefault="00D37ECE" w:rsidP="00D37ECE">
      <w:pPr>
        <w:pStyle w:val="BulletList"/>
      </w:pPr>
      <w:r w:rsidRPr="00DF58F2">
        <w:t>Application class</w:t>
      </w:r>
      <w:r w:rsidR="001551BD" w:rsidRPr="00DF58F2">
        <w:t xml:space="preserve"> (0x2)</w:t>
      </w:r>
      <w:r w:rsidRPr="00DF58F2">
        <w:t xml:space="preserve">. </w:t>
      </w:r>
      <w:r w:rsidR="00C02846" w:rsidRPr="00DF58F2">
        <w:t xml:space="preserve">Inheritable objects of this type can be inherited </w:t>
      </w:r>
      <w:r w:rsidR="00406B7B" w:rsidRPr="00DF58F2">
        <w:t xml:space="preserve">only </w:t>
      </w:r>
      <w:r w:rsidR="00C02846" w:rsidRPr="00DF58F2">
        <w:t>by the specified BCD application class.</w:t>
      </w:r>
    </w:p>
    <w:p w:rsidR="002022F1" w:rsidRPr="00DF58F2" w:rsidRDefault="002022F1" w:rsidP="002022F1">
      <w:pPr>
        <w:pStyle w:val="Le"/>
      </w:pPr>
    </w:p>
    <w:p w:rsidR="000561F1" w:rsidRPr="00DF58F2" w:rsidRDefault="00D37ECE" w:rsidP="00D37ECE">
      <w:pPr>
        <w:pStyle w:val="BodyText"/>
      </w:pPr>
      <w:r w:rsidRPr="00DF58F2">
        <w:t xml:space="preserve">Inheritable objects </w:t>
      </w:r>
      <w:r w:rsidR="00BE5A8A" w:rsidRPr="00DF58F2">
        <w:t>that</w:t>
      </w:r>
      <w:r w:rsidRPr="00DF58F2">
        <w:t xml:space="preserve"> have a class code set to Application class </w:t>
      </w:r>
      <w:r w:rsidR="00BE5A8A" w:rsidRPr="00DF58F2">
        <w:t xml:space="preserve">must </w:t>
      </w:r>
      <w:r w:rsidRPr="00DF58F2">
        <w:t xml:space="preserve">also </w:t>
      </w:r>
      <w:r w:rsidR="00951326" w:rsidRPr="00DF58F2">
        <w:t>include</w:t>
      </w:r>
      <w:r w:rsidRPr="00DF58F2">
        <w:t xml:space="preserve"> the type of application objects </w:t>
      </w:r>
      <w:r w:rsidR="00406B7B" w:rsidRPr="00DF58F2">
        <w:t xml:space="preserve">that </w:t>
      </w:r>
      <w:r w:rsidRPr="00DF58F2">
        <w:t>can include the inheritable object. Possible values include any of the BCD application object types, such as Windows boot loaders or Windows boot manager.</w:t>
      </w:r>
    </w:p>
    <w:p w:rsidR="00C93D51" w:rsidRPr="00DF58F2" w:rsidRDefault="00692DEB" w:rsidP="000561F1">
      <w:pPr>
        <w:pStyle w:val="BodyTextLink"/>
      </w:pPr>
      <w:r w:rsidRPr="00DF58F2">
        <w:lastRenderedPageBreak/>
        <w:t xml:space="preserve">The following </w:t>
      </w:r>
      <w:r w:rsidR="00136DCB" w:rsidRPr="00DF58F2">
        <w:t xml:space="preserve">table </w:t>
      </w:r>
      <w:r w:rsidRPr="00DF58F2">
        <w:t xml:space="preserve">gives </w:t>
      </w:r>
      <w:r w:rsidR="00136DCB" w:rsidRPr="00DF58F2">
        <w:t xml:space="preserve">the BCDEdit identifier and GUID for </w:t>
      </w:r>
      <w:r w:rsidRPr="00DF58F2">
        <w:t>some commonly used inheritable objects:</w:t>
      </w:r>
    </w:p>
    <w:p w:rsidR="00136DCB" w:rsidRPr="00DF58F2" w:rsidRDefault="00136DCB" w:rsidP="00136DCB">
      <w:pPr>
        <w:pStyle w:val="TableHead"/>
      </w:pPr>
      <w:r w:rsidRPr="00DF58F2">
        <w:t xml:space="preserve">Standard </w:t>
      </w:r>
      <w:r w:rsidR="00406B7B" w:rsidRPr="00DF58F2">
        <w:t>I</w:t>
      </w:r>
      <w:r w:rsidRPr="00DF58F2">
        <w:t xml:space="preserve">nheritable </w:t>
      </w:r>
      <w:r w:rsidR="00406B7B" w:rsidRPr="00DF58F2">
        <w:t>O</w:t>
      </w:r>
      <w:r w:rsidRPr="00DF58F2">
        <w:t xml:space="preserve">bjects </w:t>
      </w:r>
    </w:p>
    <w:tbl>
      <w:tblPr>
        <w:tblW w:w="7740" w:type="dxa"/>
        <w:tblInd w:w="-72" w:type="dxa"/>
        <w:tblBorders>
          <w:top w:val="single" w:sz="2" w:space="0" w:color="808080"/>
          <w:bottom w:val="single" w:sz="2" w:space="0" w:color="808080"/>
          <w:insideH w:val="single" w:sz="2" w:space="0" w:color="808080"/>
          <w:insideV w:val="single" w:sz="2" w:space="0" w:color="808080"/>
        </w:tblBorders>
        <w:tblLayout w:type="fixed"/>
        <w:tblLook w:val="01E0"/>
      </w:tblPr>
      <w:tblGrid>
        <w:gridCol w:w="2160"/>
        <w:gridCol w:w="2520"/>
        <w:gridCol w:w="3060"/>
      </w:tblGrid>
      <w:tr w:rsidR="00136DCB" w:rsidRPr="00DF58F2" w:rsidTr="007414B5">
        <w:trPr>
          <w:cantSplit/>
          <w:tblHeader/>
        </w:trPr>
        <w:tc>
          <w:tcPr>
            <w:tcW w:w="216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36DCB" w:rsidRPr="007414B5" w:rsidRDefault="00136DCB" w:rsidP="007414B5">
            <w:pPr>
              <w:keepNext/>
              <w:rPr>
                <w:b/>
                <w:sz w:val="18"/>
              </w:rPr>
            </w:pPr>
            <w:r w:rsidRPr="007414B5">
              <w:rPr>
                <w:b/>
                <w:sz w:val="18"/>
              </w:rPr>
              <w:t>BCDEdit ID</w:t>
            </w:r>
          </w:p>
        </w:tc>
        <w:tc>
          <w:tcPr>
            <w:tcW w:w="252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36DCB" w:rsidRPr="007414B5" w:rsidRDefault="00136DCB" w:rsidP="007414B5">
            <w:pPr>
              <w:keepNext/>
              <w:rPr>
                <w:b/>
                <w:sz w:val="18"/>
              </w:rPr>
            </w:pPr>
            <w:r w:rsidRPr="007414B5">
              <w:rPr>
                <w:b/>
                <w:sz w:val="18"/>
              </w:rPr>
              <w:t>GUID</w:t>
            </w:r>
          </w:p>
        </w:tc>
        <w:tc>
          <w:tcPr>
            <w:tcW w:w="306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36DCB" w:rsidRPr="007414B5" w:rsidRDefault="00136DCB" w:rsidP="007414B5">
            <w:pPr>
              <w:keepNext/>
              <w:rPr>
                <w:b/>
                <w:sz w:val="18"/>
              </w:rPr>
            </w:pPr>
            <w:r w:rsidRPr="007414B5">
              <w:rPr>
                <w:b/>
                <w:sz w:val="18"/>
              </w:rPr>
              <w:t>Description</w:t>
            </w:r>
          </w:p>
        </w:tc>
      </w:tr>
      <w:tr w:rsidR="00136DCB" w:rsidRPr="00DF58F2" w:rsidTr="007414B5">
        <w:trPr>
          <w:cantSplit/>
        </w:trPr>
        <w:tc>
          <w:tcPr>
            <w:tcW w:w="2160" w:type="dxa"/>
            <w:shd w:val="clear" w:color="auto" w:fill="auto"/>
            <w:tcMar>
              <w:top w:w="20" w:type="dxa"/>
              <w:bottom w:w="20" w:type="dxa"/>
            </w:tcMar>
          </w:tcPr>
          <w:p w:rsidR="00136DCB" w:rsidRPr="007414B5" w:rsidRDefault="00136DCB" w:rsidP="007414B5">
            <w:pPr>
              <w:keepNext/>
              <w:rPr>
                <w:sz w:val="18"/>
              </w:rPr>
            </w:pPr>
            <w:r w:rsidRPr="007414B5">
              <w:rPr>
                <w:sz w:val="18"/>
              </w:rPr>
              <w:t>{badmemory}</w:t>
            </w:r>
          </w:p>
        </w:tc>
        <w:tc>
          <w:tcPr>
            <w:tcW w:w="2520" w:type="dxa"/>
            <w:shd w:val="clear" w:color="auto" w:fill="auto"/>
            <w:tcMar>
              <w:top w:w="20" w:type="dxa"/>
              <w:bottom w:w="20" w:type="dxa"/>
            </w:tcMar>
          </w:tcPr>
          <w:p w:rsidR="00136DCB" w:rsidRPr="007414B5" w:rsidRDefault="00136DCB" w:rsidP="007414B5">
            <w:pPr>
              <w:keepNext/>
              <w:rPr>
                <w:sz w:val="18"/>
              </w:rPr>
            </w:pPr>
            <w:r w:rsidRPr="007414B5">
              <w:rPr>
                <w:sz w:val="18"/>
              </w:rPr>
              <w:t xml:space="preserve">5189b25c-5558-4bf2-bca4-289b11bd29e2 </w:t>
            </w:r>
          </w:p>
        </w:tc>
        <w:tc>
          <w:tcPr>
            <w:tcW w:w="3060" w:type="dxa"/>
            <w:shd w:val="clear" w:color="auto" w:fill="auto"/>
            <w:tcMar>
              <w:top w:w="20" w:type="dxa"/>
              <w:bottom w:w="20" w:type="dxa"/>
            </w:tcMar>
          </w:tcPr>
          <w:p w:rsidR="00136DCB" w:rsidRPr="007414B5" w:rsidRDefault="00136DCB" w:rsidP="007414B5">
            <w:pPr>
              <w:keepNext/>
              <w:rPr>
                <w:sz w:val="18"/>
              </w:rPr>
            </w:pPr>
            <w:r w:rsidRPr="007414B5">
              <w:rPr>
                <w:sz w:val="18"/>
              </w:rPr>
              <w:t>Global RAM defect list that can be inherited by any boot application.</w:t>
            </w:r>
          </w:p>
        </w:tc>
      </w:tr>
      <w:tr w:rsidR="00136DCB" w:rsidRPr="00DF58F2" w:rsidTr="007414B5">
        <w:trPr>
          <w:cantSplit/>
        </w:trPr>
        <w:tc>
          <w:tcPr>
            <w:tcW w:w="2160" w:type="dxa"/>
            <w:shd w:val="clear" w:color="auto" w:fill="auto"/>
            <w:tcMar>
              <w:top w:w="20" w:type="dxa"/>
              <w:bottom w:w="20" w:type="dxa"/>
            </w:tcMar>
          </w:tcPr>
          <w:p w:rsidR="00136DCB" w:rsidRPr="007414B5" w:rsidRDefault="00136DCB" w:rsidP="003C7CFD">
            <w:pPr>
              <w:rPr>
                <w:sz w:val="18"/>
              </w:rPr>
            </w:pPr>
            <w:r w:rsidRPr="007414B5">
              <w:rPr>
                <w:sz w:val="18"/>
              </w:rPr>
              <w:t>{bootloadersettings}</w:t>
            </w:r>
          </w:p>
        </w:tc>
        <w:tc>
          <w:tcPr>
            <w:tcW w:w="2520" w:type="dxa"/>
            <w:shd w:val="clear" w:color="auto" w:fill="auto"/>
            <w:tcMar>
              <w:top w:w="20" w:type="dxa"/>
              <w:bottom w:w="20" w:type="dxa"/>
            </w:tcMar>
          </w:tcPr>
          <w:p w:rsidR="00136DCB" w:rsidRPr="007414B5" w:rsidRDefault="00136DCB" w:rsidP="003C7CFD">
            <w:pPr>
              <w:rPr>
                <w:sz w:val="18"/>
              </w:rPr>
            </w:pPr>
            <w:r w:rsidRPr="007414B5">
              <w:rPr>
                <w:sz w:val="18"/>
              </w:rPr>
              <w:t>6efb52bf-1766-41db-a6b3-0ee5eff72bd7</w:t>
            </w:r>
          </w:p>
        </w:tc>
        <w:tc>
          <w:tcPr>
            <w:tcW w:w="3060" w:type="dxa"/>
            <w:shd w:val="clear" w:color="auto" w:fill="auto"/>
            <w:tcMar>
              <w:top w:w="20" w:type="dxa"/>
              <w:bottom w:w="20" w:type="dxa"/>
            </w:tcMar>
          </w:tcPr>
          <w:p w:rsidR="00136DCB" w:rsidRPr="007414B5" w:rsidRDefault="00136DCB" w:rsidP="003C7CFD">
            <w:pPr>
              <w:rPr>
                <w:sz w:val="18"/>
              </w:rPr>
            </w:pPr>
            <w:r w:rsidRPr="007414B5">
              <w:rPr>
                <w:sz w:val="18"/>
              </w:rPr>
              <w:t>Global settings that should be inherited by all Windows boot loader applications.</w:t>
            </w:r>
          </w:p>
        </w:tc>
      </w:tr>
      <w:tr w:rsidR="00136DCB" w:rsidRPr="00DF58F2" w:rsidTr="007414B5">
        <w:trPr>
          <w:cantSplit/>
        </w:trPr>
        <w:tc>
          <w:tcPr>
            <w:tcW w:w="2160" w:type="dxa"/>
            <w:shd w:val="clear" w:color="auto" w:fill="auto"/>
            <w:tcMar>
              <w:top w:w="20" w:type="dxa"/>
              <w:bottom w:w="20" w:type="dxa"/>
            </w:tcMar>
          </w:tcPr>
          <w:p w:rsidR="00136DCB" w:rsidRPr="007414B5" w:rsidRDefault="00136DCB" w:rsidP="003C7CFD">
            <w:pPr>
              <w:rPr>
                <w:sz w:val="18"/>
              </w:rPr>
            </w:pPr>
            <w:r w:rsidRPr="007414B5">
              <w:rPr>
                <w:sz w:val="18"/>
              </w:rPr>
              <w:t>{dbgsettings}</w:t>
            </w:r>
          </w:p>
        </w:tc>
        <w:tc>
          <w:tcPr>
            <w:tcW w:w="2520" w:type="dxa"/>
            <w:shd w:val="clear" w:color="auto" w:fill="auto"/>
            <w:tcMar>
              <w:top w:w="20" w:type="dxa"/>
              <w:bottom w:w="20" w:type="dxa"/>
            </w:tcMar>
          </w:tcPr>
          <w:p w:rsidR="00136DCB" w:rsidRPr="007414B5" w:rsidRDefault="00136DCB" w:rsidP="003C7CFD">
            <w:pPr>
              <w:rPr>
                <w:sz w:val="18"/>
              </w:rPr>
            </w:pPr>
            <w:r w:rsidRPr="007414B5">
              <w:rPr>
                <w:sz w:val="18"/>
              </w:rPr>
              <w:t xml:space="preserve">4636856e-540f-4170-a130-a84776f4c654 </w:t>
            </w:r>
          </w:p>
        </w:tc>
        <w:tc>
          <w:tcPr>
            <w:tcW w:w="3060" w:type="dxa"/>
            <w:shd w:val="clear" w:color="auto" w:fill="auto"/>
            <w:tcMar>
              <w:top w:w="20" w:type="dxa"/>
              <w:bottom w:w="20" w:type="dxa"/>
            </w:tcMar>
          </w:tcPr>
          <w:p w:rsidR="00136DCB" w:rsidRPr="007414B5" w:rsidRDefault="00136DCB" w:rsidP="003C7CFD">
            <w:pPr>
              <w:rPr>
                <w:sz w:val="18"/>
              </w:rPr>
            </w:pPr>
            <w:r w:rsidRPr="007414B5">
              <w:rPr>
                <w:sz w:val="18"/>
              </w:rPr>
              <w:t>Global debugger settings that can be inherited by any boot application.</w:t>
            </w:r>
          </w:p>
        </w:tc>
      </w:tr>
      <w:tr w:rsidR="00136DCB" w:rsidRPr="00DF58F2" w:rsidTr="007414B5">
        <w:trPr>
          <w:cantSplit/>
        </w:trPr>
        <w:tc>
          <w:tcPr>
            <w:tcW w:w="2160" w:type="dxa"/>
            <w:shd w:val="clear" w:color="auto" w:fill="auto"/>
            <w:tcMar>
              <w:top w:w="20" w:type="dxa"/>
              <w:bottom w:w="20" w:type="dxa"/>
            </w:tcMar>
          </w:tcPr>
          <w:p w:rsidR="00136DCB" w:rsidRPr="007414B5" w:rsidRDefault="00136DCB" w:rsidP="003C7CFD">
            <w:pPr>
              <w:rPr>
                <w:sz w:val="18"/>
              </w:rPr>
            </w:pPr>
            <w:r w:rsidRPr="007414B5">
              <w:rPr>
                <w:sz w:val="18"/>
              </w:rPr>
              <w:t>{emssettings}</w:t>
            </w:r>
          </w:p>
        </w:tc>
        <w:tc>
          <w:tcPr>
            <w:tcW w:w="2520" w:type="dxa"/>
            <w:shd w:val="clear" w:color="auto" w:fill="auto"/>
            <w:tcMar>
              <w:top w:w="20" w:type="dxa"/>
              <w:bottom w:w="20" w:type="dxa"/>
            </w:tcMar>
          </w:tcPr>
          <w:p w:rsidR="00136DCB" w:rsidRPr="007414B5" w:rsidRDefault="00136DCB" w:rsidP="003C7CFD">
            <w:pPr>
              <w:rPr>
                <w:sz w:val="18"/>
                <w:lang w:val="pt-BR"/>
              </w:rPr>
            </w:pPr>
            <w:r w:rsidRPr="007414B5">
              <w:rPr>
                <w:sz w:val="18"/>
                <w:lang w:val="pt-BR"/>
              </w:rPr>
              <w:t xml:space="preserve">0ce4991b-e6b3-4b16-b23c-5e0d9250e5d9 </w:t>
            </w:r>
          </w:p>
        </w:tc>
        <w:tc>
          <w:tcPr>
            <w:tcW w:w="3060" w:type="dxa"/>
            <w:shd w:val="clear" w:color="auto" w:fill="auto"/>
            <w:tcMar>
              <w:top w:w="20" w:type="dxa"/>
              <w:bottom w:w="20" w:type="dxa"/>
            </w:tcMar>
          </w:tcPr>
          <w:p w:rsidR="00136DCB" w:rsidRPr="007414B5" w:rsidRDefault="00136DCB" w:rsidP="003C7CFD">
            <w:pPr>
              <w:rPr>
                <w:sz w:val="18"/>
              </w:rPr>
            </w:pPr>
            <w:r w:rsidRPr="007414B5">
              <w:rPr>
                <w:sz w:val="18"/>
              </w:rPr>
              <w:t>Global Emergency Management Services settings that can be inherited by any boot application.</w:t>
            </w:r>
          </w:p>
        </w:tc>
      </w:tr>
      <w:tr w:rsidR="00136DCB" w:rsidRPr="00DF58F2" w:rsidTr="007414B5">
        <w:trPr>
          <w:cantSplit/>
        </w:trPr>
        <w:tc>
          <w:tcPr>
            <w:tcW w:w="2160" w:type="dxa"/>
            <w:shd w:val="clear" w:color="auto" w:fill="auto"/>
            <w:tcMar>
              <w:top w:w="20" w:type="dxa"/>
              <w:bottom w:w="20" w:type="dxa"/>
            </w:tcMar>
          </w:tcPr>
          <w:p w:rsidR="00136DCB" w:rsidRPr="007414B5" w:rsidRDefault="00136DCB" w:rsidP="003C7CFD">
            <w:pPr>
              <w:rPr>
                <w:sz w:val="18"/>
              </w:rPr>
            </w:pPr>
            <w:r w:rsidRPr="007414B5">
              <w:rPr>
                <w:sz w:val="18"/>
              </w:rPr>
              <w:t>{globalsettings}</w:t>
            </w:r>
          </w:p>
        </w:tc>
        <w:tc>
          <w:tcPr>
            <w:tcW w:w="2520" w:type="dxa"/>
            <w:shd w:val="clear" w:color="auto" w:fill="auto"/>
            <w:tcMar>
              <w:top w:w="20" w:type="dxa"/>
              <w:bottom w:w="20" w:type="dxa"/>
            </w:tcMar>
          </w:tcPr>
          <w:p w:rsidR="00136DCB" w:rsidRPr="007414B5" w:rsidRDefault="00136DCB" w:rsidP="003C7CFD">
            <w:pPr>
              <w:rPr>
                <w:sz w:val="18"/>
              </w:rPr>
            </w:pPr>
            <w:r w:rsidRPr="007414B5">
              <w:rPr>
                <w:sz w:val="18"/>
              </w:rPr>
              <w:t>7ea2e1ac-2e61-4728-aaa3-896d9d0a9f0e</w:t>
            </w:r>
          </w:p>
        </w:tc>
        <w:tc>
          <w:tcPr>
            <w:tcW w:w="3060" w:type="dxa"/>
            <w:shd w:val="clear" w:color="auto" w:fill="auto"/>
            <w:tcMar>
              <w:top w:w="20" w:type="dxa"/>
              <w:bottom w:w="20" w:type="dxa"/>
            </w:tcMar>
          </w:tcPr>
          <w:p w:rsidR="00136DCB" w:rsidRPr="007414B5" w:rsidRDefault="00136DCB" w:rsidP="003C7CFD">
            <w:pPr>
              <w:rPr>
                <w:sz w:val="18"/>
              </w:rPr>
            </w:pPr>
            <w:r w:rsidRPr="007414B5">
              <w:rPr>
                <w:sz w:val="18"/>
              </w:rPr>
              <w:t>Global settings that should be inherited by all boot applications.</w:t>
            </w:r>
          </w:p>
        </w:tc>
      </w:tr>
      <w:tr w:rsidR="00136DCB" w:rsidRPr="00DF58F2" w:rsidTr="007414B5">
        <w:trPr>
          <w:cantSplit/>
        </w:trPr>
        <w:tc>
          <w:tcPr>
            <w:tcW w:w="2160"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136DCB" w:rsidRPr="007414B5" w:rsidRDefault="00136DCB" w:rsidP="003C7CFD">
            <w:pPr>
              <w:rPr>
                <w:sz w:val="18"/>
              </w:rPr>
            </w:pPr>
            <w:r w:rsidRPr="007414B5">
              <w:rPr>
                <w:sz w:val="18"/>
              </w:rPr>
              <w:t>{resumeloadersettings}</w:t>
            </w:r>
          </w:p>
        </w:tc>
        <w:tc>
          <w:tcPr>
            <w:tcW w:w="252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136DCB" w:rsidRPr="007414B5" w:rsidRDefault="00136DCB" w:rsidP="003C7CFD">
            <w:pPr>
              <w:rPr>
                <w:sz w:val="18"/>
                <w:lang w:val="pt-BR"/>
              </w:rPr>
            </w:pPr>
            <w:r w:rsidRPr="007414B5">
              <w:rPr>
                <w:sz w:val="18"/>
                <w:lang w:val="pt-BR"/>
              </w:rPr>
              <w:t>1afa9c49-16ab-4a5c-901b-212802da9460</w:t>
            </w:r>
          </w:p>
        </w:tc>
        <w:tc>
          <w:tcPr>
            <w:tcW w:w="306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136DCB" w:rsidRPr="007414B5" w:rsidRDefault="00136DCB" w:rsidP="003C7CFD">
            <w:pPr>
              <w:rPr>
                <w:sz w:val="18"/>
              </w:rPr>
            </w:pPr>
            <w:r w:rsidRPr="007414B5">
              <w:rPr>
                <w:sz w:val="18"/>
              </w:rPr>
              <w:t>Global settings that should be inherited by all resume applications.</w:t>
            </w:r>
          </w:p>
        </w:tc>
      </w:tr>
    </w:tbl>
    <w:p w:rsidR="00136DCB" w:rsidRPr="00DF58F2" w:rsidRDefault="00136DCB" w:rsidP="00136DCB">
      <w:pPr>
        <w:pStyle w:val="Le"/>
      </w:pPr>
    </w:p>
    <w:p w:rsidR="00C87A3D" w:rsidRPr="00DF58F2" w:rsidRDefault="00C87A3D" w:rsidP="002022F1">
      <w:pPr>
        <w:pStyle w:val="BodyTextLink"/>
      </w:pPr>
      <w:r w:rsidRPr="00DF58F2">
        <w:t>The inherited type has the following layout.</w:t>
      </w:r>
      <w:r w:rsidR="00DB195D" w:rsidRPr="00DF58F2">
        <w:t xml:space="preserve"> The contents of the value field depend on the class code:</w:t>
      </w:r>
    </w:p>
    <w:p w:rsidR="00DB195D" w:rsidRPr="00DF58F2" w:rsidRDefault="00383163" w:rsidP="00DB195D">
      <w:pPr>
        <w:pStyle w:val="BulletList"/>
      </w:pPr>
      <w:r w:rsidRPr="00DF58F2">
        <w:t>Library. Value is not used.</w:t>
      </w:r>
    </w:p>
    <w:p w:rsidR="00383163" w:rsidRPr="00DF58F2" w:rsidRDefault="00383163" w:rsidP="00DB195D">
      <w:pPr>
        <w:pStyle w:val="BulletList"/>
      </w:pPr>
      <w:r w:rsidRPr="00DF58F2">
        <w:t xml:space="preserve">Application. Value specifies the type of application that can inherit from the object. It </w:t>
      </w:r>
      <w:r w:rsidR="00136DCB" w:rsidRPr="00DF58F2">
        <w:t>should be</w:t>
      </w:r>
      <w:r w:rsidRPr="00DF58F2">
        <w:t xml:space="preserve"> set to one of the application codes </w:t>
      </w:r>
      <w:r w:rsidR="00A6294A" w:rsidRPr="00DF58F2">
        <w:t xml:space="preserve">that were </w:t>
      </w:r>
      <w:r w:rsidRPr="00DF58F2">
        <w:t>listed earlier.</w:t>
      </w:r>
    </w:p>
    <w:p w:rsidR="002022F1" w:rsidRPr="00DF58F2" w:rsidRDefault="002022F1" w:rsidP="002022F1">
      <w:pPr>
        <w:pStyle w:val="Le"/>
      </w:pPr>
    </w:p>
    <w:p w:rsidR="00C87A3D" w:rsidRPr="00DF58F2" w:rsidRDefault="00C93D51" w:rsidP="00C5554B">
      <w:pPr>
        <w:pStyle w:val="BodyText"/>
        <w:rPr>
          <w:b/>
        </w:rPr>
      </w:pPr>
      <w:r w:rsidRPr="00DF58F2">
        <w:object w:dxaOrig="9394" w:dyaOrig="1219">
          <v:shape id="_x0000_i1030" type="#_x0000_t75" style="width:371.25pt;height:48pt" o:ole="">
            <v:imagedata r:id="rId19" o:title=""/>
          </v:shape>
          <o:OLEObject Type="Embed" ProgID="Visio.Drawing.11" ShapeID="_x0000_i1030" DrawAspect="Content" ObjectID="_1263716136" r:id="rId20"/>
        </w:object>
      </w:r>
    </w:p>
    <w:p w:rsidR="00C87A3D" w:rsidRPr="00DF58F2" w:rsidRDefault="00C87A3D" w:rsidP="00C87A3D">
      <w:pPr>
        <w:pStyle w:val="FigCap"/>
      </w:pPr>
      <w:r w:rsidRPr="00DF58F2">
        <w:t xml:space="preserve">Figure </w:t>
      </w:r>
      <w:r w:rsidR="00A6294A" w:rsidRPr="00DF58F2">
        <w:t>6</w:t>
      </w:r>
      <w:r w:rsidRPr="00DF58F2">
        <w:t>. Layout of the BCD inherited object type</w:t>
      </w:r>
    </w:p>
    <w:p w:rsidR="00904DCA" w:rsidRPr="00DF58F2" w:rsidRDefault="00904DCA" w:rsidP="00904DCA">
      <w:pPr>
        <w:pStyle w:val="Heading3"/>
      </w:pPr>
      <w:bookmarkStart w:id="10" w:name="_Toc189476800"/>
      <w:r w:rsidRPr="00DF58F2">
        <w:t>BCD Device Objects</w:t>
      </w:r>
      <w:bookmarkEnd w:id="10"/>
    </w:p>
    <w:p w:rsidR="000561F1" w:rsidRPr="00DF58F2" w:rsidRDefault="009F7ED7" w:rsidP="00904DCA">
      <w:pPr>
        <w:pStyle w:val="BodyText"/>
      </w:pPr>
      <w:r w:rsidRPr="00DF58F2">
        <w:t>Most devices, such as a partition on a hard</w:t>
      </w:r>
      <w:r w:rsidR="00A6294A" w:rsidRPr="00DF58F2">
        <w:t xml:space="preserve"> </w:t>
      </w:r>
      <w:r w:rsidRPr="00DF58F2">
        <w:t xml:space="preserve">disk, can be described by a single BCD element. However, more complicated devices </w:t>
      </w:r>
      <w:r w:rsidR="00A6294A" w:rsidRPr="00DF58F2">
        <w:t xml:space="preserve">could exist that </w:t>
      </w:r>
      <w:r w:rsidRPr="00DF58F2">
        <w:t xml:space="preserve">require more than one element to describe. </w:t>
      </w:r>
      <w:r w:rsidR="00DE0FD4" w:rsidRPr="00DF58F2">
        <w:t xml:space="preserve">A BCD device object </w:t>
      </w:r>
      <w:r w:rsidR="00D37ECE" w:rsidRPr="00DF58F2">
        <w:t xml:space="preserve">is </w:t>
      </w:r>
      <w:r w:rsidR="00DE0FD4" w:rsidRPr="00DF58F2">
        <w:t xml:space="preserve">a container for </w:t>
      </w:r>
      <w:r w:rsidRPr="00DF58F2">
        <w:t>BCD elements for a complex device</w:t>
      </w:r>
      <w:r w:rsidR="00DE0FD4" w:rsidRPr="00DF58F2">
        <w:t>.</w:t>
      </w:r>
    </w:p>
    <w:p w:rsidR="0034703A" w:rsidRPr="00DF58F2" w:rsidRDefault="00951326" w:rsidP="00904DCA">
      <w:pPr>
        <w:pStyle w:val="BodyText"/>
      </w:pPr>
      <w:r w:rsidRPr="00DF58F2">
        <w:t>For example, a</w:t>
      </w:r>
      <w:r w:rsidR="009F7ED7" w:rsidRPr="00DF58F2">
        <w:t xml:space="preserve"> BCD device object is used when </w:t>
      </w:r>
      <w:r w:rsidR="0034703A" w:rsidRPr="00DF58F2">
        <w:t>booting from a RAM disk</w:t>
      </w:r>
      <w:r w:rsidR="006E1D45" w:rsidRPr="00DF58F2">
        <w:t xml:space="preserve"> </w:t>
      </w:r>
      <w:r w:rsidR="00A6294A" w:rsidRPr="00DF58F2">
        <w:t xml:space="preserve">that was </w:t>
      </w:r>
      <w:r w:rsidR="006E1D45" w:rsidRPr="00DF58F2">
        <w:t>created from a Windows image (W</w:t>
      </w:r>
      <w:r w:rsidR="00266A24" w:rsidRPr="00DF58F2">
        <w:t>IM</w:t>
      </w:r>
      <w:r w:rsidR="006E1D45" w:rsidRPr="00DF58F2">
        <w:t>) file.</w:t>
      </w:r>
      <w:r w:rsidR="00FE521D" w:rsidRPr="00DF58F2">
        <w:t xml:space="preserve"> </w:t>
      </w:r>
      <w:r w:rsidR="006E1D45" w:rsidRPr="00DF58F2">
        <w:t xml:space="preserve">The device object </w:t>
      </w:r>
      <w:r w:rsidR="0034703A" w:rsidRPr="00DF58F2">
        <w:t xml:space="preserve">contains </w:t>
      </w:r>
      <w:r w:rsidR="006E1D45" w:rsidRPr="00DF58F2">
        <w:t>the location of the WIM file and</w:t>
      </w:r>
      <w:r w:rsidR="00266A24" w:rsidRPr="00DF58F2">
        <w:t>,</w:t>
      </w:r>
      <w:r w:rsidR="006E1D45" w:rsidRPr="00DF58F2">
        <w:t xml:space="preserve"> when booted over the network, </w:t>
      </w:r>
      <w:r w:rsidR="00266A24" w:rsidRPr="00DF58F2">
        <w:t>the</w:t>
      </w:r>
      <w:r w:rsidR="006E1D45" w:rsidRPr="00DF58F2">
        <w:t xml:space="preserve"> network port information.</w:t>
      </w:r>
      <w:r w:rsidR="00FE521D" w:rsidRPr="00DF58F2">
        <w:t xml:space="preserve"> </w:t>
      </w:r>
      <w:r w:rsidR="0034703A" w:rsidRPr="00DF58F2">
        <w:t>The BCDEdit identifier for this object is {ramdiskoptions}. The associated GUID is {ae5534e0-a924-466c-b836-758539a3ee3a}). It is also possible to create custom device objects.</w:t>
      </w:r>
    </w:p>
    <w:p w:rsidR="00C87A3D" w:rsidRPr="00DF58F2" w:rsidRDefault="00C87A3D" w:rsidP="000561F1">
      <w:pPr>
        <w:pStyle w:val="BodyTextLink"/>
      </w:pPr>
      <w:r w:rsidRPr="00DF58F2">
        <w:t>The device type has the following layout.</w:t>
      </w:r>
    </w:p>
    <w:p w:rsidR="00C87A3D" w:rsidRPr="00DF58F2" w:rsidRDefault="00C97CA2" w:rsidP="00C87A3D">
      <w:pPr>
        <w:pStyle w:val="BodyText"/>
        <w:rPr>
          <w:b/>
        </w:rPr>
      </w:pPr>
      <w:r w:rsidRPr="00DF58F2">
        <w:object w:dxaOrig="9394" w:dyaOrig="1219">
          <v:shape id="_x0000_i1031" type="#_x0000_t75" style="width:371.25pt;height:48pt" o:ole="">
            <v:imagedata r:id="rId21" o:title=""/>
          </v:shape>
          <o:OLEObject Type="Embed" ProgID="Visio.Drawing.11" ShapeID="_x0000_i1031" DrawAspect="Content" ObjectID="_1263716137" r:id="rId22"/>
        </w:object>
      </w:r>
    </w:p>
    <w:p w:rsidR="00C87A3D" w:rsidRPr="00DF58F2" w:rsidRDefault="00C87A3D" w:rsidP="00C87A3D">
      <w:pPr>
        <w:pStyle w:val="FigCap"/>
      </w:pPr>
      <w:r w:rsidRPr="00DF58F2">
        <w:t xml:space="preserve">Figure </w:t>
      </w:r>
      <w:r w:rsidR="00A6294A" w:rsidRPr="00DF58F2">
        <w:t>7</w:t>
      </w:r>
      <w:r w:rsidRPr="00DF58F2">
        <w:t xml:space="preserve">. Layout of the BCD </w:t>
      </w:r>
      <w:r w:rsidR="00792404" w:rsidRPr="00DF58F2">
        <w:t>device</w:t>
      </w:r>
      <w:r w:rsidRPr="00DF58F2">
        <w:t xml:space="preserve"> object type</w:t>
      </w:r>
    </w:p>
    <w:p w:rsidR="00F83A99" w:rsidRPr="00DF58F2" w:rsidRDefault="00F83A99" w:rsidP="00F83A99">
      <w:pPr>
        <w:pStyle w:val="Heading2"/>
      </w:pPr>
      <w:bookmarkStart w:id="11" w:name="_Toc189476801"/>
      <w:r w:rsidRPr="00DF58F2">
        <w:lastRenderedPageBreak/>
        <w:t>BCD Elements</w:t>
      </w:r>
      <w:bookmarkEnd w:id="11"/>
    </w:p>
    <w:p w:rsidR="009F7ED7" w:rsidRPr="00DF58F2" w:rsidRDefault="009F7ED7" w:rsidP="003C38E6">
      <w:pPr>
        <w:pStyle w:val="BodyText"/>
      </w:pPr>
      <w:r w:rsidRPr="00DF58F2">
        <w:t>An element is an item of configuration data for a boot environment application or part of the Windows boot process.</w:t>
      </w:r>
      <w:r w:rsidR="000D2970" w:rsidRPr="00DF58F2">
        <w:t xml:space="preserve"> </w:t>
      </w:r>
      <w:r w:rsidRPr="00DF58F2">
        <w:t>With boot.ini, these properties and their values were specified as boot options. With BCD, each item of input data is contained in a separate BCD element.</w:t>
      </w:r>
    </w:p>
    <w:p w:rsidR="0090272C" w:rsidRPr="00DF58F2" w:rsidRDefault="0090272C" w:rsidP="003C38E6">
      <w:pPr>
        <w:pStyle w:val="BodyText"/>
      </w:pPr>
      <w:r w:rsidRPr="00DF58F2">
        <w:t>BCD elements are contained within a BCD object.</w:t>
      </w:r>
      <w:r w:rsidR="000D2970" w:rsidRPr="00DF58F2">
        <w:t xml:space="preserve"> </w:t>
      </w:r>
      <w:r w:rsidRPr="00DF58F2">
        <w:t xml:space="preserve">A boot environment application has a BCD application object </w:t>
      </w:r>
      <w:r w:rsidR="00A6294A" w:rsidRPr="00DF58F2">
        <w:t xml:space="preserve">that </w:t>
      </w:r>
      <w:r w:rsidRPr="00DF58F2">
        <w:t xml:space="preserve">contains BCD elements </w:t>
      </w:r>
      <w:r w:rsidR="0052242A" w:rsidRPr="00DF58F2">
        <w:t xml:space="preserve">to </w:t>
      </w:r>
      <w:r w:rsidRPr="00DF58F2">
        <w:t>specify</w:t>
      </w:r>
      <w:r w:rsidR="0052242A" w:rsidRPr="00DF58F2">
        <w:t xml:space="preserve"> the</w:t>
      </w:r>
      <w:r w:rsidRPr="00DF58F2">
        <w:t xml:space="preserve"> configuration properties for the application. </w:t>
      </w:r>
      <w:r w:rsidR="0052242A" w:rsidRPr="00DF58F2">
        <w:t>A</w:t>
      </w:r>
      <w:r w:rsidRPr="00DF58F2">
        <w:t xml:space="preserve"> BCD application object can </w:t>
      </w:r>
      <w:r w:rsidR="0052242A" w:rsidRPr="00DF58F2">
        <w:t>also</w:t>
      </w:r>
      <w:r w:rsidRPr="00DF58F2">
        <w:t xml:space="preserve"> include inheritable objects </w:t>
      </w:r>
      <w:r w:rsidR="00A6294A" w:rsidRPr="00DF58F2">
        <w:t xml:space="preserve">that </w:t>
      </w:r>
      <w:r w:rsidRPr="00DF58F2">
        <w:t>contain additional configuration data.</w:t>
      </w:r>
    </w:p>
    <w:p w:rsidR="003C38E6" w:rsidRPr="00DF58F2" w:rsidRDefault="00C9776B" w:rsidP="000561F1">
      <w:pPr>
        <w:pStyle w:val="BodyTextLink"/>
      </w:pPr>
      <w:r w:rsidRPr="00DF58F2">
        <w:t xml:space="preserve">Some elements </w:t>
      </w:r>
      <w:r w:rsidR="001749DD" w:rsidRPr="00DF58F2">
        <w:t>can be associated</w:t>
      </w:r>
      <w:r w:rsidRPr="00DF58F2">
        <w:t xml:space="preserve"> only </w:t>
      </w:r>
      <w:r w:rsidR="001749DD" w:rsidRPr="00DF58F2">
        <w:t xml:space="preserve">with </w:t>
      </w:r>
      <w:r w:rsidRPr="00DF58F2">
        <w:t xml:space="preserve">certain objects, </w:t>
      </w:r>
      <w:r w:rsidR="00F966EB" w:rsidRPr="00DF58F2">
        <w:t xml:space="preserve">whereas </w:t>
      </w:r>
      <w:r w:rsidRPr="00DF58F2">
        <w:t xml:space="preserve">others </w:t>
      </w:r>
      <w:r w:rsidR="0090272C" w:rsidRPr="00DF58F2">
        <w:t>can be applied to any type of boot environment application</w:t>
      </w:r>
      <w:r w:rsidRPr="00DF58F2">
        <w:t xml:space="preserve">. To manage the different types of elements, </w:t>
      </w:r>
      <w:r w:rsidR="001749DD" w:rsidRPr="00DF58F2">
        <w:t xml:space="preserve">the </w:t>
      </w:r>
      <w:r w:rsidRPr="00DF58F2">
        <w:t>element namespace is divided into</w:t>
      </w:r>
      <w:r w:rsidR="005B66DB" w:rsidRPr="00DF58F2">
        <w:t xml:space="preserve"> </w:t>
      </w:r>
      <w:r w:rsidR="005F6DE4" w:rsidRPr="00DF58F2">
        <w:t>three</w:t>
      </w:r>
      <w:r w:rsidRPr="00DF58F2">
        <w:t xml:space="preserve"> classes</w:t>
      </w:r>
      <w:r w:rsidR="00BC2267" w:rsidRPr="00DF58F2">
        <w:t>. The following table shows the classes and their associated numerical code.</w:t>
      </w:r>
    </w:p>
    <w:p w:rsidR="00BC2267" w:rsidRPr="00DF58F2" w:rsidRDefault="00BC2267" w:rsidP="00BC2267">
      <w:pPr>
        <w:pStyle w:val="TableHead"/>
      </w:pPr>
      <w:r w:rsidRPr="00DF58F2">
        <w:t xml:space="preserve">Element </w:t>
      </w:r>
      <w:r w:rsidR="00A6294A" w:rsidRPr="00DF58F2">
        <w:t>C</w:t>
      </w:r>
      <w:r w:rsidRPr="00DF58F2">
        <w:t>lasses</w:t>
      </w:r>
    </w:p>
    <w:tbl>
      <w:tblPr>
        <w:tblW w:w="7200" w:type="dxa"/>
        <w:tblInd w:w="108" w:type="dxa"/>
        <w:tblBorders>
          <w:top w:val="single" w:sz="2" w:space="0" w:color="808080"/>
          <w:bottom w:val="single" w:sz="2" w:space="0" w:color="808080"/>
          <w:insideH w:val="single" w:sz="2" w:space="0" w:color="808080"/>
          <w:insideV w:val="single" w:sz="2" w:space="0" w:color="808080"/>
        </w:tblBorders>
        <w:tblLook w:val="01E0"/>
      </w:tblPr>
      <w:tblGrid>
        <w:gridCol w:w="1260"/>
        <w:gridCol w:w="720"/>
        <w:gridCol w:w="5220"/>
      </w:tblGrid>
      <w:tr w:rsidR="00BC2267" w:rsidRPr="00DF58F2" w:rsidTr="007414B5">
        <w:trPr>
          <w:tblHeader/>
        </w:trPr>
        <w:tc>
          <w:tcPr>
            <w:tcW w:w="126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BC2267" w:rsidRPr="007414B5" w:rsidRDefault="00BC2267" w:rsidP="007414B5">
            <w:pPr>
              <w:keepNext/>
              <w:rPr>
                <w:b/>
                <w:sz w:val="18"/>
              </w:rPr>
            </w:pPr>
            <w:r w:rsidRPr="007414B5">
              <w:rPr>
                <w:b/>
                <w:sz w:val="18"/>
              </w:rPr>
              <w:t>Description</w:t>
            </w:r>
          </w:p>
        </w:tc>
        <w:tc>
          <w:tcPr>
            <w:tcW w:w="72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BC2267" w:rsidRPr="007414B5" w:rsidRDefault="00BC2267" w:rsidP="007414B5">
            <w:pPr>
              <w:keepNext/>
              <w:rPr>
                <w:b/>
                <w:sz w:val="18"/>
              </w:rPr>
            </w:pPr>
            <w:r w:rsidRPr="007414B5">
              <w:rPr>
                <w:b/>
                <w:sz w:val="18"/>
              </w:rPr>
              <w:t>Value</w:t>
            </w:r>
          </w:p>
        </w:tc>
        <w:tc>
          <w:tcPr>
            <w:tcW w:w="522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BC2267" w:rsidRPr="007414B5" w:rsidRDefault="00BC2267" w:rsidP="007414B5">
            <w:pPr>
              <w:keepNext/>
              <w:rPr>
                <w:b/>
                <w:sz w:val="18"/>
              </w:rPr>
            </w:pPr>
            <w:r w:rsidRPr="007414B5">
              <w:rPr>
                <w:b/>
                <w:sz w:val="18"/>
              </w:rPr>
              <w:t>Description</w:t>
            </w:r>
          </w:p>
        </w:tc>
      </w:tr>
      <w:tr w:rsidR="00BC2267" w:rsidRPr="00DF58F2" w:rsidTr="007414B5">
        <w:tc>
          <w:tcPr>
            <w:tcW w:w="1260" w:type="dxa"/>
            <w:shd w:val="clear" w:color="auto" w:fill="auto"/>
            <w:tcMar>
              <w:top w:w="20" w:type="dxa"/>
              <w:bottom w:w="20" w:type="dxa"/>
            </w:tcMar>
          </w:tcPr>
          <w:p w:rsidR="00BC2267" w:rsidRPr="007414B5" w:rsidRDefault="00BC2267" w:rsidP="00BC2267">
            <w:pPr>
              <w:rPr>
                <w:sz w:val="18"/>
              </w:rPr>
            </w:pPr>
            <w:r w:rsidRPr="007414B5">
              <w:rPr>
                <w:sz w:val="18"/>
              </w:rPr>
              <w:t>Library</w:t>
            </w:r>
          </w:p>
        </w:tc>
        <w:tc>
          <w:tcPr>
            <w:tcW w:w="720" w:type="dxa"/>
            <w:shd w:val="clear" w:color="auto" w:fill="auto"/>
            <w:tcMar>
              <w:top w:w="20" w:type="dxa"/>
              <w:bottom w:w="20" w:type="dxa"/>
            </w:tcMar>
          </w:tcPr>
          <w:p w:rsidR="00BC2267" w:rsidRPr="007414B5" w:rsidRDefault="00BC2267" w:rsidP="00BC2267">
            <w:pPr>
              <w:rPr>
                <w:sz w:val="18"/>
              </w:rPr>
            </w:pPr>
            <w:r w:rsidRPr="007414B5">
              <w:rPr>
                <w:sz w:val="18"/>
              </w:rPr>
              <w:t>0001</w:t>
            </w:r>
          </w:p>
        </w:tc>
        <w:tc>
          <w:tcPr>
            <w:tcW w:w="5220" w:type="dxa"/>
            <w:shd w:val="clear" w:color="auto" w:fill="auto"/>
            <w:tcMar>
              <w:top w:w="20" w:type="dxa"/>
              <w:bottom w:w="20" w:type="dxa"/>
            </w:tcMar>
          </w:tcPr>
          <w:p w:rsidR="00BC2267" w:rsidRPr="007414B5" w:rsidRDefault="00BC2267" w:rsidP="00BC2267">
            <w:pPr>
              <w:rPr>
                <w:sz w:val="18"/>
              </w:rPr>
            </w:pPr>
            <w:r w:rsidRPr="007414B5">
              <w:rPr>
                <w:sz w:val="18"/>
              </w:rPr>
              <w:t>Elements can be applied to all boot environment applications.</w:t>
            </w:r>
          </w:p>
        </w:tc>
      </w:tr>
      <w:tr w:rsidR="00BC2267" w:rsidRPr="00DF58F2" w:rsidTr="007414B5">
        <w:tc>
          <w:tcPr>
            <w:tcW w:w="1260" w:type="dxa"/>
            <w:shd w:val="clear" w:color="auto" w:fill="auto"/>
            <w:tcMar>
              <w:top w:w="20" w:type="dxa"/>
              <w:bottom w:w="20" w:type="dxa"/>
            </w:tcMar>
          </w:tcPr>
          <w:p w:rsidR="00BC2267" w:rsidRPr="007414B5" w:rsidRDefault="00BC2267" w:rsidP="00BC2267">
            <w:pPr>
              <w:rPr>
                <w:sz w:val="18"/>
              </w:rPr>
            </w:pPr>
            <w:r w:rsidRPr="007414B5">
              <w:rPr>
                <w:sz w:val="18"/>
              </w:rPr>
              <w:t>Application</w:t>
            </w:r>
          </w:p>
        </w:tc>
        <w:tc>
          <w:tcPr>
            <w:tcW w:w="720" w:type="dxa"/>
            <w:shd w:val="clear" w:color="auto" w:fill="auto"/>
            <w:tcMar>
              <w:top w:w="20" w:type="dxa"/>
              <w:bottom w:w="20" w:type="dxa"/>
            </w:tcMar>
          </w:tcPr>
          <w:p w:rsidR="00BC2267" w:rsidRPr="007414B5" w:rsidRDefault="00BC2267" w:rsidP="00BC2267">
            <w:pPr>
              <w:rPr>
                <w:sz w:val="18"/>
              </w:rPr>
            </w:pPr>
            <w:r w:rsidRPr="007414B5">
              <w:rPr>
                <w:sz w:val="18"/>
              </w:rPr>
              <w:t>0010</w:t>
            </w:r>
          </w:p>
        </w:tc>
        <w:tc>
          <w:tcPr>
            <w:tcW w:w="5220" w:type="dxa"/>
            <w:shd w:val="clear" w:color="auto" w:fill="auto"/>
            <w:tcMar>
              <w:top w:w="20" w:type="dxa"/>
              <w:bottom w:w="20" w:type="dxa"/>
            </w:tcMar>
          </w:tcPr>
          <w:p w:rsidR="00BC2267" w:rsidRPr="007414B5" w:rsidRDefault="00BC2267" w:rsidP="00BC2267">
            <w:pPr>
              <w:rPr>
                <w:sz w:val="18"/>
              </w:rPr>
            </w:pPr>
            <w:r w:rsidRPr="007414B5">
              <w:rPr>
                <w:sz w:val="18"/>
              </w:rPr>
              <w:t>Elements can be applied to only a particular class of boot environment applications, such as boot loaders.</w:t>
            </w:r>
          </w:p>
        </w:tc>
      </w:tr>
      <w:tr w:rsidR="00BC2267" w:rsidRPr="00DF58F2" w:rsidTr="007414B5">
        <w:tc>
          <w:tcPr>
            <w:tcW w:w="1260"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BC2267" w:rsidRPr="007414B5" w:rsidRDefault="00BC2267" w:rsidP="00BC2267">
            <w:pPr>
              <w:rPr>
                <w:sz w:val="18"/>
              </w:rPr>
            </w:pPr>
            <w:r w:rsidRPr="007414B5">
              <w:rPr>
                <w:sz w:val="18"/>
              </w:rPr>
              <w:t>Device</w:t>
            </w:r>
          </w:p>
        </w:tc>
        <w:tc>
          <w:tcPr>
            <w:tcW w:w="72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BC2267" w:rsidRPr="007414B5" w:rsidRDefault="00BC2267" w:rsidP="00BC2267">
            <w:pPr>
              <w:rPr>
                <w:sz w:val="18"/>
              </w:rPr>
            </w:pPr>
            <w:r w:rsidRPr="007414B5">
              <w:rPr>
                <w:sz w:val="18"/>
              </w:rPr>
              <w:t>0011</w:t>
            </w:r>
          </w:p>
        </w:tc>
        <w:tc>
          <w:tcPr>
            <w:tcW w:w="522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BC2267" w:rsidRPr="007414B5" w:rsidRDefault="00BC2267" w:rsidP="00BC2267">
            <w:pPr>
              <w:rPr>
                <w:sz w:val="18"/>
              </w:rPr>
            </w:pPr>
            <w:r w:rsidRPr="007414B5">
              <w:rPr>
                <w:sz w:val="18"/>
              </w:rPr>
              <w:t xml:space="preserve">Elements can be included </w:t>
            </w:r>
            <w:r w:rsidR="00A6294A" w:rsidRPr="007414B5">
              <w:rPr>
                <w:sz w:val="18"/>
              </w:rPr>
              <w:t xml:space="preserve">only </w:t>
            </w:r>
            <w:r w:rsidRPr="007414B5">
              <w:rPr>
                <w:sz w:val="18"/>
              </w:rPr>
              <w:t>by device objects.</w:t>
            </w:r>
          </w:p>
        </w:tc>
      </w:tr>
    </w:tbl>
    <w:p w:rsidR="00BC2267" w:rsidRPr="00DF58F2" w:rsidRDefault="00BC2267" w:rsidP="00BC2267">
      <w:pPr>
        <w:pStyle w:val="Le"/>
      </w:pPr>
    </w:p>
    <w:p w:rsidR="00A32AAE" w:rsidRPr="00DF58F2" w:rsidRDefault="0090272C" w:rsidP="000561F1">
      <w:pPr>
        <w:pStyle w:val="BodyTextLink"/>
      </w:pPr>
      <w:r w:rsidRPr="00DF58F2">
        <w:t>BCD elements are structured data.</w:t>
      </w:r>
      <w:r w:rsidR="00BC2267" w:rsidRPr="00DF58F2">
        <w:t xml:space="preserve"> The following table shows the formats and their associated numerical code.</w:t>
      </w:r>
    </w:p>
    <w:p w:rsidR="00BC2267" w:rsidRPr="00DF58F2" w:rsidRDefault="00BC2267" w:rsidP="00BC2267">
      <w:pPr>
        <w:pStyle w:val="TableHead"/>
      </w:pPr>
      <w:r w:rsidRPr="00DF58F2">
        <w:t xml:space="preserve">Element </w:t>
      </w:r>
      <w:r w:rsidR="00A6294A" w:rsidRPr="00DF58F2">
        <w:t>F</w:t>
      </w:r>
      <w:r w:rsidRPr="00DF58F2">
        <w:t>ormats</w:t>
      </w:r>
    </w:p>
    <w:tbl>
      <w:tblPr>
        <w:tblW w:w="7200" w:type="dxa"/>
        <w:tblInd w:w="108" w:type="dxa"/>
        <w:tblBorders>
          <w:top w:val="single" w:sz="2" w:space="0" w:color="808080"/>
          <w:bottom w:val="single" w:sz="2" w:space="0" w:color="808080"/>
          <w:insideH w:val="single" w:sz="2" w:space="0" w:color="808080"/>
          <w:insideV w:val="single" w:sz="2" w:space="0" w:color="808080"/>
        </w:tblBorders>
        <w:tblLook w:val="01E0"/>
      </w:tblPr>
      <w:tblGrid>
        <w:gridCol w:w="1260"/>
        <w:gridCol w:w="720"/>
        <w:gridCol w:w="5220"/>
      </w:tblGrid>
      <w:tr w:rsidR="00BC2267" w:rsidRPr="00DF58F2" w:rsidTr="007414B5">
        <w:trPr>
          <w:tblHeader/>
        </w:trPr>
        <w:tc>
          <w:tcPr>
            <w:tcW w:w="126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BC2267" w:rsidRPr="007414B5" w:rsidRDefault="00BC2267" w:rsidP="007414B5">
            <w:pPr>
              <w:keepNext/>
              <w:rPr>
                <w:b/>
                <w:sz w:val="18"/>
              </w:rPr>
            </w:pPr>
            <w:r w:rsidRPr="007414B5">
              <w:rPr>
                <w:b/>
                <w:sz w:val="18"/>
              </w:rPr>
              <w:t>Description</w:t>
            </w:r>
          </w:p>
        </w:tc>
        <w:tc>
          <w:tcPr>
            <w:tcW w:w="72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BC2267" w:rsidRPr="007414B5" w:rsidRDefault="00BC2267" w:rsidP="007414B5">
            <w:pPr>
              <w:keepNext/>
              <w:rPr>
                <w:b/>
                <w:sz w:val="18"/>
              </w:rPr>
            </w:pPr>
            <w:r w:rsidRPr="007414B5">
              <w:rPr>
                <w:b/>
                <w:sz w:val="18"/>
              </w:rPr>
              <w:t>Value</w:t>
            </w:r>
          </w:p>
        </w:tc>
        <w:tc>
          <w:tcPr>
            <w:tcW w:w="522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BC2267" w:rsidRPr="007414B5" w:rsidRDefault="00BC2267" w:rsidP="007414B5">
            <w:pPr>
              <w:keepNext/>
              <w:rPr>
                <w:b/>
                <w:sz w:val="18"/>
              </w:rPr>
            </w:pPr>
            <w:r w:rsidRPr="007414B5">
              <w:rPr>
                <w:b/>
                <w:sz w:val="18"/>
              </w:rPr>
              <w:t>Description</w:t>
            </w:r>
          </w:p>
        </w:tc>
      </w:tr>
      <w:tr w:rsidR="00BC2267" w:rsidRPr="00DF58F2" w:rsidTr="007414B5">
        <w:tc>
          <w:tcPr>
            <w:tcW w:w="1260" w:type="dxa"/>
            <w:shd w:val="clear" w:color="auto" w:fill="auto"/>
            <w:tcMar>
              <w:top w:w="20" w:type="dxa"/>
              <w:bottom w:w="20" w:type="dxa"/>
            </w:tcMar>
          </w:tcPr>
          <w:p w:rsidR="00BC2267" w:rsidRPr="007414B5" w:rsidRDefault="00BC2267" w:rsidP="00BC2267">
            <w:pPr>
              <w:rPr>
                <w:sz w:val="18"/>
              </w:rPr>
            </w:pPr>
            <w:r w:rsidRPr="007414B5">
              <w:rPr>
                <w:sz w:val="18"/>
              </w:rPr>
              <w:t>String</w:t>
            </w:r>
          </w:p>
        </w:tc>
        <w:tc>
          <w:tcPr>
            <w:tcW w:w="720" w:type="dxa"/>
            <w:shd w:val="clear" w:color="auto" w:fill="auto"/>
            <w:tcMar>
              <w:top w:w="20" w:type="dxa"/>
              <w:bottom w:w="20" w:type="dxa"/>
            </w:tcMar>
          </w:tcPr>
          <w:p w:rsidR="00BC2267" w:rsidRPr="007414B5" w:rsidRDefault="00BC2267" w:rsidP="00BC2267">
            <w:pPr>
              <w:rPr>
                <w:sz w:val="18"/>
              </w:rPr>
            </w:pPr>
            <w:r w:rsidRPr="007414B5">
              <w:rPr>
                <w:sz w:val="18"/>
              </w:rPr>
              <w:t>0010</w:t>
            </w:r>
          </w:p>
        </w:tc>
        <w:tc>
          <w:tcPr>
            <w:tcW w:w="5220" w:type="dxa"/>
            <w:shd w:val="clear" w:color="auto" w:fill="auto"/>
            <w:tcMar>
              <w:top w:w="20" w:type="dxa"/>
              <w:bottom w:w="20" w:type="dxa"/>
            </w:tcMar>
          </w:tcPr>
          <w:p w:rsidR="00BC2267" w:rsidRPr="007414B5" w:rsidRDefault="00BC2267" w:rsidP="00BC2267">
            <w:pPr>
              <w:rPr>
                <w:sz w:val="18"/>
              </w:rPr>
            </w:pPr>
            <w:r w:rsidRPr="007414B5">
              <w:rPr>
                <w:sz w:val="18"/>
              </w:rPr>
              <w:t>For example, kernel debugger on or off.</w:t>
            </w:r>
          </w:p>
        </w:tc>
      </w:tr>
      <w:tr w:rsidR="00BC2267" w:rsidRPr="00DF58F2" w:rsidTr="007414B5">
        <w:tc>
          <w:tcPr>
            <w:tcW w:w="1260" w:type="dxa"/>
            <w:shd w:val="clear" w:color="auto" w:fill="auto"/>
            <w:tcMar>
              <w:top w:w="20" w:type="dxa"/>
              <w:bottom w:w="20" w:type="dxa"/>
            </w:tcMar>
          </w:tcPr>
          <w:p w:rsidR="00BC2267" w:rsidRPr="007414B5" w:rsidRDefault="00BC2267" w:rsidP="00BC2267">
            <w:pPr>
              <w:rPr>
                <w:sz w:val="18"/>
              </w:rPr>
            </w:pPr>
            <w:r w:rsidRPr="007414B5">
              <w:rPr>
                <w:sz w:val="18"/>
              </w:rPr>
              <w:t>Object</w:t>
            </w:r>
          </w:p>
        </w:tc>
        <w:tc>
          <w:tcPr>
            <w:tcW w:w="720" w:type="dxa"/>
            <w:shd w:val="clear" w:color="auto" w:fill="auto"/>
            <w:tcMar>
              <w:top w:w="20" w:type="dxa"/>
              <w:bottom w:w="20" w:type="dxa"/>
            </w:tcMar>
          </w:tcPr>
          <w:p w:rsidR="00BC2267" w:rsidRPr="007414B5" w:rsidRDefault="00BC2267" w:rsidP="00BC2267">
            <w:pPr>
              <w:rPr>
                <w:sz w:val="18"/>
              </w:rPr>
            </w:pPr>
            <w:r w:rsidRPr="007414B5">
              <w:rPr>
                <w:sz w:val="18"/>
              </w:rPr>
              <w:t>0011</w:t>
            </w:r>
          </w:p>
        </w:tc>
        <w:tc>
          <w:tcPr>
            <w:tcW w:w="5220" w:type="dxa"/>
            <w:shd w:val="clear" w:color="auto" w:fill="auto"/>
            <w:tcMar>
              <w:top w:w="20" w:type="dxa"/>
              <w:bottom w:w="20" w:type="dxa"/>
            </w:tcMar>
          </w:tcPr>
          <w:p w:rsidR="00BC2267" w:rsidRPr="007414B5" w:rsidRDefault="00BC2267" w:rsidP="00BC2267">
            <w:pPr>
              <w:rPr>
                <w:sz w:val="18"/>
              </w:rPr>
            </w:pPr>
            <w:r w:rsidRPr="007414B5">
              <w:rPr>
                <w:sz w:val="18"/>
              </w:rPr>
              <w:t>For example, NX policy.</w:t>
            </w:r>
          </w:p>
        </w:tc>
      </w:tr>
      <w:tr w:rsidR="00BC2267" w:rsidRPr="00DF58F2" w:rsidTr="007414B5">
        <w:tc>
          <w:tcPr>
            <w:tcW w:w="1260" w:type="dxa"/>
            <w:shd w:val="clear" w:color="auto" w:fill="auto"/>
            <w:tcMar>
              <w:top w:w="20" w:type="dxa"/>
              <w:bottom w:w="20" w:type="dxa"/>
            </w:tcMar>
          </w:tcPr>
          <w:p w:rsidR="00BC2267" w:rsidRPr="007414B5" w:rsidRDefault="00BC2267" w:rsidP="00BC2267">
            <w:pPr>
              <w:rPr>
                <w:sz w:val="18"/>
              </w:rPr>
            </w:pPr>
            <w:r w:rsidRPr="007414B5">
              <w:rPr>
                <w:sz w:val="18"/>
              </w:rPr>
              <w:t>Integer</w:t>
            </w:r>
          </w:p>
        </w:tc>
        <w:tc>
          <w:tcPr>
            <w:tcW w:w="720" w:type="dxa"/>
            <w:shd w:val="clear" w:color="auto" w:fill="auto"/>
            <w:tcMar>
              <w:top w:w="20" w:type="dxa"/>
              <w:bottom w:w="20" w:type="dxa"/>
            </w:tcMar>
          </w:tcPr>
          <w:p w:rsidR="00BC2267" w:rsidRPr="007414B5" w:rsidRDefault="00BC2267" w:rsidP="00BC2267">
            <w:pPr>
              <w:rPr>
                <w:sz w:val="18"/>
              </w:rPr>
            </w:pPr>
            <w:r w:rsidRPr="007414B5">
              <w:rPr>
                <w:sz w:val="18"/>
              </w:rPr>
              <w:t>0101</w:t>
            </w:r>
          </w:p>
        </w:tc>
        <w:tc>
          <w:tcPr>
            <w:tcW w:w="5220" w:type="dxa"/>
            <w:shd w:val="clear" w:color="auto" w:fill="auto"/>
            <w:tcMar>
              <w:top w:w="20" w:type="dxa"/>
              <w:bottom w:w="20" w:type="dxa"/>
            </w:tcMar>
          </w:tcPr>
          <w:p w:rsidR="00BC2267" w:rsidRPr="007414B5" w:rsidRDefault="00BC2267" w:rsidP="00BC2267">
            <w:pPr>
              <w:rPr>
                <w:sz w:val="18"/>
              </w:rPr>
            </w:pPr>
            <w:r w:rsidRPr="007414B5">
              <w:rPr>
                <w:sz w:val="18"/>
              </w:rPr>
              <w:t>For example, the boot menu default value.</w:t>
            </w:r>
          </w:p>
        </w:tc>
      </w:tr>
      <w:tr w:rsidR="00BC2267" w:rsidRPr="00DF58F2" w:rsidTr="007414B5">
        <w:tc>
          <w:tcPr>
            <w:tcW w:w="1260"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BC2267" w:rsidRPr="007414B5" w:rsidRDefault="00BC2267" w:rsidP="00BC2267">
            <w:pPr>
              <w:rPr>
                <w:sz w:val="18"/>
              </w:rPr>
            </w:pPr>
            <w:r w:rsidRPr="007414B5">
              <w:rPr>
                <w:sz w:val="18"/>
              </w:rPr>
              <w:t>Boolean</w:t>
            </w:r>
          </w:p>
        </w:tc>
        <w:tc>
          <w:tcPr>
            <w:tcW w:w="72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BC2267" w:rsidRPr="007414B5" w:rsidRDefault="00BC2267" w:rsidP="00BC2267">
            <w:pPr>
              <w:rPr>
                <w:sz w:val="18"/>
              </w:rPr>
            </w:pPr>
            <w:r w:rsidRPr="007414B5">
              <w:rPr>
                <w:sz w:val="18"/>
              </w:rPr>
              <w:t>0110</w:t>
            </w:r>
          </w:p>
        </w:tc>
        <w:tc>
          <w:tcPr>
            <w:tcW w:w="522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BC2267" w:rsidRPr="007414B5" w:rsidRDefault="00BC2267" w:rsidP="00BC2267">
            <w:pPr>
              <w:rPr>
                <w:sz w:val="18"/>
              </w:rPr>
            </w:pPr>
            <w:r w:rsidRPr="007414B5">
              <w:rPr>
                <w:sz w:val="18"/>
              </w:rPr>
              <w:t>For example, the path to the</w:t>
            </w:r>
            <w:r w:rsidR="00E74751" w:rsidRPr="007414B5">
              <w:rPr>
                <w:sz w:val="18"/>
              </w:rPr>
              <w:t xml:space="preserve"> operating system </w:t>
            </w:r>
            <w:r w:rsidRPr="007414B5">
              <w:rPr>
                <w:sz w:val="18"/>
              </w:rPr>
              <w:t>loader.</w:t>
            </w:r>
          </w:p>
        </w:tc>
      </w:tr>
    </w:tbl>
    <w:p w:rsidR="00BC2267" w:rsidRPr="00DF58F2" w:rsidRDefault="00BC2267" w:rsidP="00BC2267">
      <w:pPr>
        <w:pStyle w:val="Le"/>
      </w:pPr>
    </w:p>
    <w:p w:rsidR="000561F1" w:rsidRPr="00DF58F2" w:rsidRDefault="00F31A69" w:rsidP="00F31A69">
      <w:pPr>
        <w:pStyle w:val="BodyText"/>
      </w:pPr>
      <w:r w:rsidRPr="00DF58F2">
        <w:t xml:space="preserve">The </w:t>
      </w:r>
      <w:r w:rsidR="00A32AAE" w:rsidRPr="00DF58F2">
        <w:t>techniques for adding, deleting, or modifying BCD elements depend</w:t>
      </w:r>
      <w:r w:rsidRPr="00DF58F2">
        <w:t xml:space="preserve"> on the particular tool.</w:t>
      </w:r>
    </w:p>
    <w:p w:rsidR="00C82FB2" w:rsidRPr="00DF58F2" w:rsidRDefault="00C82FB2" w:rsidP="000561F1">
      <w:pPr>
        <w:pStyle w:val="BodyTextLink"/>
      </w:pPr>
      <w:r w:rsidRPr="00DF58F2">
        <w:t>BCDEdit and the BCD WMI API provide well-known names for the standard ele</w:t>
      </w:r>
      <w:r w:rsidR="005F6DE4" w:rsidRPr="00DF58F2">
        <w:t>ments</w:t>
      </w:r>
      <w:r w:rsidRPr="00DF58F2">
        <w:t xml:space="preserve">. However, </w:t>
      </w:r>
      <w:r w:rsidR="00B54412" w:rsidRPr="00DF58F2">
        <w:t xml:space="preserve">for </w:t>
      </w:r>
      <w:r w:rsidRPr="00DF58F2">
        <w:t>custom element type</w:t>
      </w:r>
      <w:r w:rsidR="00AB7B22" w:rsidRPr="00DF58F2">
        <w:t>s</w:t>
      </w:r>
      <w:r w:rsidRPr="00DF58F2">
        <w:t xml:space="preserve">, </w:t>
      </w:r>
      <w:r w:rsidR="00A6294A" w:rsidRPr="00DF58F2">
        <w:t>F</w:t>
      </w:r>
      <w:r w:rsidRPr="00DF58F2">
        <w:t xml:space="preserve">igure </w:t>
      </w:r>
      <w:r w:rsidR="00A6294A" w:rsidRPr="00DF58F2">
        <w:t>8</w:t>
      </w:r>
      <w:r w:rsidRPr="00DF58F2">
        <w:t xml:space="preserve"> shows </w:t>
      </w:r>
      <w:r w:rsidR="00B54412" w:rsidRPr="00DF58F2">
        <w:t>the</w:t>
      </w:r>
      <w:r w:rsidRPr="00DF58F2">
        <w:t xml:space="preserve"> layout.</w:t>
      </w:r>
    </w:p>
    <w:p w:rsidR="00C82FB2" w:rsidRPr="00DF58F2" w:rsidRDefault="00C82FB2" w:rsidP="00C82FB2">
      <w:pPr>
        <w:pStyle w:val="BodyText"/>
      </w:pPr>
      <w:r w:rsidRPr="00DF58F2">
        <w:object w:dxaOrig="9394" w:dyaOrig="1219">
          <v:shape id="_x0000_i1032" type="#_x0000_t75" style="width:371.25pt;height:48pt" o:ole="">
            <v:imagedata r:id="rId23" o:title=""/>
          </v:shape>
          <o:OLEObject Type="Embed" ProgID="Visio.Drawing.11" ShapeID="_x0000_i1032" DrawAspect="Content" ObjectID="_1263716138" r:id="rId24"/>
        </w:object>
      </w:r>
    </w:p>
    <w:p w:rsidR="00B54412" w:rsidRPr="00DF58F2" w:rsidRDefault="00B54412" w:rsidP="00B54412">
      <w:pPr>
        <w:pStyle w:val="FigCap"/>
      </w:pPr>
      <w:r w:rsidRPr="00DF58F2">
        <w:t xml:space="preserve">Figure </w:t>
      </w:r>
      <w:r w:rsidR="00A6294A" w:rsidRPr="00DF58F2">
        <w:t>8</w:t>
      </w:r>
      <w:r w:rsidRPr="00DF58F2">
        <w:t>. Layout of the BCD element type</w:t>
      </w:r>
    </w:p>
    <w:p w:rsidR="00F83A99" w:rsidRPr="00DF58F2" w:rsidRDefault="0082568E" w:rsidP="00F83A99">
      <w:pPr>
        <w:pStyle w:val="Heading1"/>
      </w:pPr>
      <w:bookmarkStart w:id="12" w:name="_Toc189476802"/>
      <w:r w:rsidRPr="00DF58F2">
        <w:t>Tools for Managing</w:t>
      </w:r>
      <w:r w:rsidR="00F83A99" w:rsidRPr="00DF58F2">
        <w:t xml:space="preserve"> the BCD</w:t>
      </w:r>
      <w:bookmarkEnd w:id="12"/>
    </w:p>
    <w:p w:rsidR="00A72CA5" w:rsidRPr="00DF58F2" w:rsidRDefault="00842F3C" w:rsidP="00396667">
      <w:pPr>
        <w:pStyle w:val="BodyText"/>
      </w:pPr>
      <w:r w:rsidRPr="00DF58F2">
        <w:t xml:space="preserve">The BCD store </w:t>
      </w:r>
      <w:r w:rsidR="001B126C" w:rsidRPr="00DF58F2">
        <w:t>is in</w:t>
      </w:r>
      <w:r w:rsidRPr="00DF58F2">
        <w:t xml:space="preserve"> a </w:t>
      </w:r>
      <w:r w:rsidR="004166E8" w:rsidRPr="00DF58F2">
        <w:t>binary format and</w:t>
      </w:r>
      <w:r w:rsidRPr="00DF58F2">
        <w:t xml:space="preserve"> can be modified </w:t>
      </w:r>
      <w:r w:rsidR="00A6294A" w:rsidRPr="00DF58F2">
        <w:t xml:space="preserve">only </w:t>
      </w:r>
      <w:r w:rsidRPr="00DF58F2">
        <w:t>by tools that are designed for th</w:t>
      </w:r>
      <w:r w:rsidR="00A6294A" w:rsidRPr="00DF58F2">
        <w:t>at</w:t>
      </w:r>
      <w:r w:rsidRPr="00DF58F2">
        <w:t xml:space="preserve"> purpose. </w:t>
      </w:r>
      <w:r w:rsidR="00DD7795" w:rsidRPr="00DF58F2">
        <w:t xml:space="preserve">The first two discussed here are designed for </w:t>
      </w:r>
      <w:r w:rsidR="006F0110" w:rsidRPr="00DF58F2">
        <w:t>regular</w:t>
      </w:r>
      <w:r w:rsidR="00DD7795" w:rsidRPr="00DF58F2">
        <w:t xml:space="preserve"> users and </w:t>
      </w:r>
      <w:r w:rsidR="001B126C" w:rsidRPr="00DF58F2">
        <w:t>provide</w:t>
      </w:r>
      <w:r w:rsidR="008C54B1" w:rsidRPr="00DF58F2">
        <w:t xml:space="preserve"> limited access to </w:t>
      </w:r>
      <w:r w:rsidR="00A72CA5" w:rsidRPr="00DF58F2">
        <w:t>BCD. The BC</w:t>
      </w:r>
      <w:r w:rsidR="00DD7795" w:rsidRPr="00DF58F2">
        <w:t>D</w:t>
      </w:r>
      <w:r w:rsidR="00A72CA5" w:rsidRPr="00DF58F2">
        <w:t>E</w:t>
      </w:r>
      <w:r w:rsidR="00DD7795" w:rsidRPr="00DF58F2">
        <w:t>dit tool is designed for developers</w:t>
      </w:r>
      <w:r w:rsidR="00A50D0D" w:rsidRPr="00DF58F2">
        <w:t xml:space="preserve"> and </w:t>
      </w:r>
      <w:r w:rsidR="007850B8" w:rsidRPr="00DF58F2">
        <w:t>support professionals</w:t>
      </w:r>
      <w:r w:rsidR="00A50D0D" w:rsidRPr="00DF58F2">
        <w:t xml:space="preserve">. It </w:t>
      </w:r>
      <w:r w:rsidR="00DD7795" w:rsidRPr="00DF58F2">
        <w:t>provides fairly complete access</w:t>
      </w:r>
      <w:r w:rsidR="00A50D0D" w:rsidRPr="00DF58F2">
        <w:t xml:space="preserve"> to BCD</w:t>
      </w:r>
      <w:r w:rsidRPr="00DF58F2">
        <w:t xml:space="preserve">, including the ability to create BCD stores. The </w:t>
      </w:r>
      <w:r w:rsidR="007850B8" w:rsidRPr="00DF58F2">
        <w:t>most flexible and powerful</w:t>
      </w:r>
      <w:r w:rsidRPr="00DF58F2">
        <w:t xml:space="preserve"> approach to managing BCD stores is </w:t>
      </w:r>
      <w:r w:rsidR="00A50D0D" w:rsidRPr="00DF58F2">
        <w:t>programmatically</w:t>
      </w:r>
      <w:r w:rsidR="007850B8" w:rsidRPr="00DF58F2">
        <w:t>,</w:t>
      </w:r>
      <w:r w:rsidR="00A50D0D" w:rsidRPr="00DF58F2">
        <w:t xml:space="preserve"> with </w:t>
      </w:r>
      <w:r w:rsidRPr="00DF58F2">
        <w:t xml:space="preserve">the </w:t>
      </w:r>
      <w:r w:rsidR="007850B8" w:rsidRPr="00DF58F2">
        <w:t xml:space="preserve">BCD </w:t>
      </w:r>
      <w:r w:rsidRPr="00DF58F2">
        <w:t>WMI API</w:t>
      </w:r>
      <w:r w:rsidR="007850B8" w:rsidRPr="00DF58F2">
        <w:t xml:space="preserve">. This API </w:t>
      </w:r>
      <w:r w:rsidRPr="00DF58F2">
        <w:t>is discussed later in this paper</w:t>
      </w:r>
      <w:r w:rsidR="00DD7795" w:rsidRPr="00DF58F2">
        <w:t>.</w:t>
      </w:r>
    </w:p>
    <w:p w:rsidR="00396667" w:rsidRPr="00DF58F2" w:rsidRDefault="005507D2" w:rsidP="00396667">
      <w:pPr>
        <w:pStyle w:val="Heading2"/>
      </w:pPr>
      <w:bookmarkStart w:id="13" w:name="_Toc189476803"/>
      <w:r w:rsidRPr="00DF58F2">
        <w:lastRenderedPageBreak/>
        <w:t xml:space="preserve">The </w:t>
      </w:r>
      <w:r w:rsidR="00396667" w:rsidRPr="00DF58F2">
        <w:t>Shell</w:t>
      </w:r>
      <w:bookmarkEnd w:id="13"/>
    </w:p>
    <w:p w:rsidR="00396667" w:rsidRPr="00DF58F2" w:rsidRDefault="00A50D0D" w:rsidP="002022F1">
      <w:pPr>
        <w:pStyle w:val="BodyTextLink"/>
      </w:pPr>
      <w:r w:rsidRPr="00DF58F2">
        <w:t xml:space="preserve">The </w:t>
      </w:r>
      <w:r w:rsidR="005507D2" w:rsidRPr="00DF58F2">
        <w:rPr>
          <w:b/>
        </w:rPr>
        <w:t>System</w:t>
      </w:r>
      <w:r w:rsidR="005507D2" w:rsidRPr="00DF58F2">
        <w:t xml:space="preserve"> Control Panel application allows the user to specify </w:t>
      </w:r>
      <w:r w:rsidR="004166E8" w:rsidRPr="00DF58F2">
        <w:t xml:space="preserve">values for </w:t>
      </w:r>
      <w:r w:rsidR="005507D2" w:rsidRPr="00DF58F2">
        <w:t>two</w:t>
      </w:r>
      <w:r w:rsidR="007850B8" w:rsidRPr="00DF58F2">
        <w:t xml:space="preserve"> global</w:t>
      </w:r>
      <w:r w:rsidR="005507D2" w:rsidRPr="00DF58F2">
        <w:t xml:space="preserve"> </w:t>
      </w:r>
      <w:r w:rsidRPr="00DF58F2">
        <w:t xml:space="preserve">BCD </w:t>
      </w:r>
      <w:r w:rsidR="005507D2" w:rsidRPr="00DF58F2">
        <w:t>elements:</w:t>
      </w:r>
    </w:p>
    <w:p w:rsidR="005507D2" w:rsidRPr="00DF58F2" w:rsidRDefault="005507D2" w:rsidP="005507D2">
      <w:pPr>
        <w:pStyle w:val="BulletList"/>
      </w:pPr>
      <w:r w:rsidRPr="00DF58F2">
        <w:t>The default operating system and configuration</w:t>
      </w:r>
    </w:p>
    <w:p w:rsidR="005507D2" w:rsidRPr="00DF58F2" w:rsidRDefault="005507D2" w:rsidP="005507D2">
      <w:pPr>
        <w:pStyle w:val="BulletList"/>
      </w:pPr>
      <w:r w:rsidRPr="00DF58F2">
        <w:t>The boot manager</w:t>
      </w:r>
      <w:r w:rsidR="00842F3C" w:rsidRPr="00DF58F2">
        <w:t>'</w:t>
      </w:r>
      <w:r w:rsidRPr="00DF58F2">
        <w:t>s timeout setting</w:t>
      </w:r>
    </w:p>
    <w:p w:rsidR="004166E8" w:rsidRPr="00DF58F2" w:rsidRDefault="004166E8" w:rsidP="004166E8">
      <w:pPr>
        <w:pStyle w:val="Le"/>
      </w:pPr>
    </w:p>
    <w:p w:rsidR="00396667" w:rsidRPr="00DF58F2" w:rsidRDefault="00396667" w:rsidP="00396667">
      <w:pPr>
        <w:pStyle w:val="Heading2"/>
      </w:pPr>
      <w:bookmarkStart w:id="14" w:name="_Toc189476804"/>
      <w:r w:rsidRPr="00DF58F2">
        <w:t>MSConfig</w:t>
      </w:r>
      <w:bookmarkEnd w:id="14"/>
    </w:p>
    <w:p w:rsidR="00396667" w:rsidRPr="00DF58F2" w:rsidRDefault="004166E8" w:rsidP="00396667">
      <w:pPr>
        <w:pStyle w:val="BodyText"/>
      </w:pPr>
      <w:r w:rsidRPr="00DF58F2">
        <w:t>MSConfig</w:t>
      </w:r>
      <w:r w:rsidR="006F0110" w:rsidRPr="00DF58F2">
        <w:t>.exe</w:t>
      </w:r>
      <w:r w:rsidR="005507D2" w:rsidRPr="00DF58F2">
        <w:t xml:space="preserve"> is used </w:t>
      </w:r>
      <w:r w:rsidR="007850B8" w:rsidRPr="00DF58F2">
        <w:t xml:space="preserve">primarily </w:t>
      </w:r>
      <w:r w:rsidR="005507D2" w:rsidRPr="00DF58F2">
        <w:t xml:space="preserve">by </w:t>
      </w:r>
      <w:r w:rsidR="00A6294A" w:rsidRPr="00DF58F2">
        <w:t>product support service (</w:t>
      </w:r>
      <w:r w:rsidR="005507D2" w:rsidRPr="00DF58F2">
        <w:t>PSS</w:t>
      </w:r>
      <w:r w:rsidR="00A6294A" w:rsidRPr="00DF58F2">
        <w:t>)</w:t>
      </w:r>
      <w:r w:rsidR="005507D2" w:rsidRPr="00DF58F2">
        <w:t xml:space="preserve"> when</w:t>
      </w:r>
      <w:r w:rsidR="007850B8" w:rsidRPr="00DF58F2">
        <w:t xml:space="preserve"> </w:t>
      </w:r>
      <w:r w:rsidR="00A6294A" w:rsidRPr="00DF58F2">
        <w:t xml:space="preserve">it </w:t>
      </w:r>
      <w:r w:rsidR="005507D2" w:rsidRPr="00DF58F2">
        <w:t>assist</w:t>
      </w:r>
      <w:r w:rsidR="00A6294A" w:rsidRPr="00DF58F2">
        <w:t>s</w:t>
      </w:r>
      <w:r w:rsidR="005507D2" w:rsidRPr="00DF58F2">
        <w:t xml:space="preserve"> users with boot settings. It supports BCD and allows the user to enumerate </w:t>
      </w:r>
      <w:r w:rsidR="006555F4" w:rsidRPr="00DF58F2">
        <w:t xml:space="preserve">the loader-type </w:t>
      </w:r>
      <w:r w:rsidR="005507D2" w:rsidRPr="00DF58F2">
        <w:t xml:space="preserve">objects in the </w:t>
      </w:r>
      <w:r w:rsidR="006555F4" w:rsidRPr="00DF58F2">
        <w:t>display order along with selected elements</w:t>
      </w:r>
      <w:r w:rsidR="005507D2" w:rsidRPr="00DF58F2">
        <w:t xml:space="preserve">. MSConfig </w:t>
      </w:r>
      <w:r w:rsidR="007850B8" w:rsidRPr="00DF58F2">
        <w:t>can also be used</w:t>
      </w:r>
      <w:r w:rsidR="005507D2" w:rsidRPr="00DF58F2">
        <w:t xml:space="preserve"> to modify selected element</w:t>
      </w:r>
      <w:r w:rsidR="007850B8" w:rsidRPr="00DF58F2">
        <w:t>s, including the debug and safe-</w:t>
      </w:r>
      <w:r w:rsidR="005507D2" w:rsidRPr="00DF58F2">
        <w:t>mode settings.</w:t>
      </w:r>
    </w:p>
    <w:p w:rsidR="00396667" w:rsidRPr="00DF58F2" w:rsidRDefault="00396667" w:rsidP="00396667">
      <w:pPr>
        <w:pStyle w:val="Heading2"/>
      </w:pPr>
      <w:bookmarkStart w:id="15" w:name="_Toc189476805"/>
      <w:r w:rsidRPr="00DF58F2">
        <w:t>BCDEdit</w:t>
      </w:r>
      <w:bookmarkEnd w:id="15"/>
    </w:p>
    <w:p w:rsidR="00842F3C" w:rsidRPr="00DF58F2" w:rsidRDefault="005507D2" w:rsidP="002022F1">
      <w:pPr>
        <w:pStyle w:val="BodyTextLink"/>
      </w:pPr>
      <w:r w:rsidRPr="00DF58F2">
        <w:t xml:space="preserve">BCDedit is a command-line tool that </w:t>
      </w:r>
      <w:r w:rsidR="00231B77" w:rsidRPr="00DF58F2">
        <w:t>support professionals and developers</w:t>
      </w:r>
      <w:r w:rsidRPr="00DF58F2">
        <w:t xml:space="preserve"> </w:t>
      </w:r>
      <w:r w:rsidR="00A6294A" w:rsidRPr="00DF58F2">
        <w:t xml:space="preserve">can use </w:t>
      </w:r>
      <w:r w:rsidRPr="00DF58F2">
        <w:t>to manage BCD stores</w:t>
      </w:r>
      <w:r w:rsidR="00E307F8" w:rsidRPr="00DF58F2">
        <w:t>.</w:t>
      </w:r>
      <w:r w:rsidRPr="00DF58F2">
        <w:t xml:space="preserve"> </w:t>
      </w:r>
      <w:r w:rsidR="00231B77" w:rsidRPr="00DF58F2">
        <w:t>It can be used for a variety of purposes, including creating new stores,</w:t>
      </w:r>
      <w:r w:rsidR="004166E8" w:rsidRPr="00DF58F2">
        <w:t xml:space="preserve"> </w:t>
      </w:r>
      <w:r w:rsidR="00231B77" w:rsidRPr="00DF58F2">
        <w:t>modifying existing stores, adding boot menu options, and so on. BCDEdit</w:t>
      </w:r>
      <w:r w:rsidR="00842F3C" w:rsidRPr="00DF58F2">
        <w:t xml:space="preserve"> serves essentially the same purpose as </w:t>
      </w:r>
      <w:r w:rsidR="00231B77" w:rsidRPr="00DF58F2">
        <w:t>B</w:t>
      </w:r>
      <w:r w:rsidR="00842F3C" w:rsidRPr="00DF58F2">
        <w:t>ootcfg.exe on e</w:t>
      </w:r>
      <w:r w:rsidR="00231B77" w:rsidRPr="00DF58F2">
        <w:t>arlier versions of Windows, but</w:t>
      </w:r>
      <w:r w:rsidR="00020CF5" w:rsidRPr="00DF58F2">
        <w:t xml:space="preserve"> with two major improvements</w:t>
      </w:r>
      <w:r w:rsidR="00842F3C" w:rsidRPr="00DF58F2">
        <w:t>:</w:t>
      </w:r>
    </w:p>
    <w:p w:rsidR="00842F3C" w:rsidRPr="00DF58F2" w:rsidRDefault="00842F3C" w:rsidP="00842F3C">
      <w:pPr>
        <w:pStyle w:val="BulletList"/>
      </w:pPr>
      <w:r w:rsidRPr="00DF58F2">
        <w:t>It exposes a wider range of boot options</w:t>
      </w:r>
      <w:r w:rsidR="00231B77" w:rsidRPr="00DF58F2">
        <w:t xml:space="preserve"> than Bootcfg.exe</w:t>
      </w:r>
      <w:r w:rsidRPr="00DF58F2">
        <w:t>.</w:t>
      </w:r>
    </w:p>
    <w:p w:rsidR="00396667" w:rsidRPr="00DF58F2" w:rsidRDefault="00842F3C" w:rsidP="00842F3C">
      <w:pPr>
        <w:pStyle w:val="BulletList"/>
      </w:pPr>
      <w:r w:rsidRPr="00DF58F2">
        <w:t>I</w:t>
      </w:r>
      <w:r w:rsidR="00231B77" w:rsidRPr="00DF58F2">
        <w:t>t</w:t>
      </w:r>
      <w:r w:rsidRPr="00DF58F2">
        <w:t xml:space="preserve"> has </w:t>
      </w:r>
      <w:r w:rsidR="00231B77" w:rsidRPr="00DF58F2">
        <w:t>improved</w:t>
      </w:r>
      <w:r w:rsidRPr="00DF58F2">
        <w:t xml:space="preserve"> scripting support.</w:t>
      </w:r>
    </w:p>
    <w:p w:rsidR="00231B77" w:rsidRPr="00DF58F2" w:rsidRDefault="00231B77" w:rsidP="00231B77">
      <w:pPr>
        <w:pStyle w:val="Le"/>
      </w:pPr>
    </w:p>
    <w:p w:rsidR="001B126C" w:rsidRPr="00DF58F2" w:rsidRDefault="001B126C" w:rsidP="001B126C">
      <w:pPr>
        <w:pStyle w:val="BodyText"/>
      </w:pPr>
      <w:r w:rsidRPr="00DF58F2">
        <w:rPr>
          <w:b/>
        </w:rPr>
        <w:t>Note:</w:t>
      </w:r>
      <w:r w:rsidRPr="00DF58F2">
        <w:t xml:space="preserve"> </w:t>
      </w:r>
      <w:r w:rsidR="00B54412" w:rsidRPr="00DF58F2">
        <w:t>A</w:t>
      </w:r>
      <w:r w:rsidRPr="00DF58F2">
        <w:t xml:space="preserve">dministrative privileges </w:t>
      </w:r>
      <w:r w:rsidR="00B54412" w:rsidRPr="00DF58F2">
        <w:t xml:space="preserve">are required </w:t>
      </w:r>
      <w:r w:rsidRPr="00DF58F2">
        <w:t>to use BCDEdit to modify BCD.</w:t>
      </w:r>
    </w:p>
    <w:p w:rsidR="000561F1" w:rsidRPr="00DF58F2" w:rsidRDefault="001B126C" w:rsidP="001B126C">
      <w:pPr>
        <w:pStyle w:val="BodyText"/>
      </w:pPr>
      <w:r w:rsidRPr="00DF58F2">
        <w:t xml:space="preserve">BCDEdit is the only boot configuration editor that can be used to edit </w:t>
      </w:r>
      <w:r w:rsidR="006F0110" w:rsidRPr="00DF58F2">
        <w:t xml:space="preserve">the </w:t>
      </w:r>
      <w:r w:rsidRPr="00DF58F2">
        <w:t xml:space="preserve">boot </w:t>
      </w:r>
      <w:r w:rsidR="006F0110" w:rsidRPr="00DF58F2">
        <w:t>configuration</w:t>
      </w:r>
      <w:r w:rsidRPr="00DF58F2">
        <w:t xml:space="preserve"> for Windows Vista and later versions of Windows. </w:t>
      </w:r>
      <w:r w:rsidR="00B50578" w:rsidRPr="00DF58F2">
        <w:t xml:space="preserve">It is included with the Windows Vista distribution in the %WINDIR%\System32 folder. </w:t>
      </w:r>
      <w:r w:rsidR="006F0110" w:rsidRPr="00DF58F2">
        <w:t>However, BCDEdit</w:t>
      </w:r>
      <w:r w:rsidRPr="00DF58F2">
        <w:t xml:space="preserve"> can also be used on </w:t>
      </w:r>
      <w:r w:rsidR="00A6294A" w:rsidRPr="00DF58F2">
        <w:t xml:space="preserve">earlier </w:t>
      </w:r>
      <w:r w:rsidRPr="00DF58F2">
        <w:t xml:space="preserve">versions of Windows. Bootcfg.exe is </w:t>
      </w:r>
      <w:r w:rsidR="005A6FA6" w:rsidRPr="00DF58F2">
        <w:t xml:space="preserve">also </w:t>
      </w:r>
      <w:r w:rsidRPr="00DF58F2">
        <w:t xml:space="preserve">included with </w:t>
      </w:r>
      <w:r w:rsidR="005A6FA6" w:rsidRPr="00DF58F2">
        <w:t>Windows Vista</w:t>
      </w:r>
      <w:r w:rsidRPr="00DF58F2">
        <w:t xml:space="preserve">, but it can be used </w:t>
      </w:r>
      <w:r w:rsidR="00A6294A" w:rsidRPr="00DF58F2">
        <w:t xml:space="preserve">only </w:t>
      </w:r>
      <w:r w:rsidRPr="00DF58F2">
        <w:t xml:space="preserve">to edit </w:t>
      </w:r>
      <w:r w:rsidR="005A6FA6" w:rsidRPr="00DF58F2">
        <w:t>the boot configuration</w:t>
      </w:r>
      <w:r w:rsidRPr="00DF58F2">
        <w:t xml:space="preserve"> for </w:t>
      </w:r>
      <w:r w:rsidR="00A6294A" w:rsidRPr="00DF58F2">
        <w:t xml:space="preserve">earlier </w:t>
      </w:r>
      <w:r w:rsidRPr="00DF58F2">
        <w:t xml:space="preserve">versions of Windows that </w:t>
      </w:r>
      <w:r w:rsidR="005A6FA6" w:rsidRPr="00DF58F2">
        <w:t>might</w:t>
      </w:r>
      <w:r w:rsidRPr="00DF58F2">
        <w:t xml:space="preserve"> also be </w:t>
      </w:r>
      <w:r w:rsidR="006555F4" w:rsidRPr="00DF58F2">
        <w:t xml:space="preserve">installed </w:t>
      </w:r>
      <w:r w:rsidRPr="00DF58F2">
        <w:t>on the computer.</w:t>
      </w:r>
    </w:p>
    <w:p w:rsidR="00842F3C" w:rsidRPr="00DF58F2" w:rsidRDefault="004166E8" w:rsidP="000561F1">
      <w:pPr>
        <w:pStyle w:val="BodyTextLink"/>
      </w:pPr>
      <w:r w:rsidRPr="00DF58F2">
        <w:t>BCDEdit is limited to the standard data types and is designed primarily to perform single common changes to B</w:t>
      </w:r>
      <w:r w:rsidR="006F0110" w:rsidRPr="00DF58F2">
        <w:t>CD. For more complex operations</w:t>
      </w:r>
      <w:r w:rsidRPr="00DF58F2">
        <w:t xml:space="preserve"> or nonstandard data types</w:t>
      </w:r>
      <w:r w:rsidR="006F0110" w:rsidRPr="00DF58F2">
        <w:t>, consider using</w:t>
      </w:r>
      <w:r w:rsidRPr="00DF58F2">
        <w:t xml:space="preserve"> the BCD WMI API to create more powerful and flexible custom tools.</w:t>
      </w:r>
      <w:r w:rsidR="001B126C" w:rsidRPr="00DF58F2">
        <w:t xml:space="preserve"> </w:t>
      </w:r>
      <w:r w:rsidR="005842B5" w:rsidRPr="00DF58F2">
        <w:t xml:space="preserve">The command syntax for </w:t>
      </w:r>
      <w:r w:rsidR="008F366E" w:rsidRPr="00DF58F2">
        <w:t>BCDEdit</w:t>
      </w:r>
      <w:r w:rsidR="00FE521D" w:rsidRPr="00DF58F2">
        <w:t xml:space="preserve"> </w:t>
      </w:r>
      <w:r w:rsidR="005842B5" w:rsidRPr="00DF58F2">
        <w:t>is straightforward:</w:t>
      </w:r>
    </w:p>
    <w:p w:rsidR="005842B5" w:rsidRPr="00DF58F2" w:rsidRDefault="005842B5" w:rsidP="004166E8">
      <w:pPr>
        <w:pStyle w:val="PlainText"/>
        <w:rPr>
          <w:rStyle w:val="PlainTextEmbedded"/>
        </w:rPr>
      </w:pPr>
      <w:r w:rsidRPr="00DF58F2">
        <w:rPr>
          <w:rStyle w:val="PlainTextEmbedded"/>
        </w:rPr>
        <w:t>BCDEdit /</w:t>
      </w:r>
      <w:r w:rsidRPr="00DF58F2">
        <w:rPr>
          <w:rStyle w:val="PlainTextEmbedded"/>
          <w:i/>
        </w:rPr>
        <w:t>Command</w:t>
      </w:r>
      <w:r w:rsidRPr="00DF58F2">
        <w:rPr>
          <w:rStyle w:val="PlainTextEmbedded"/>
        </w:rPr>
        <w:t xml:space="preserve"> [</w:t>
      </w:r>
      <w:r w:rsidRPr="00DF58F2">
        <w:rPr>
          <w:rStyle w:val="PlainTextEmbedded"/>
          <w:i/>
        </w:rPr>
        <w:t>Argument1</w:t>
      </w:r>
      <w:r w:rsidRPr="00DF58F2">
        <w:rPr>
          <w:rStyle w:val="PlainTextEmbedded"/>
        </w:rPr>
        <w:t>] [</w:t>
      </w:r>
      <w:r w:rsidRPr="00DF58F2">
        <w:rPr>
          <w:rStyle w:val="PlainTextEmbedded"/>
          <w:i/>
        </w:rPr>
        <w:t>Argument2</w:t>
      </w:r>
      <w:r w:rsidRPr="00DF58F2">
        <w:rPr>
          <w:rStyle w:val="PlainTextEmbedded"/>
        </w:rPr>
        <w:t>] ...</w:t>
      </w:r>
    </w:p>
    <w:p w:rsidR="004166E8" w:rsidRPr="00DF58F2" w:rsidRDefault="004166E8" w:rsidP="004166E8">
      <w:pPr>
        <w:pStyle w:val="PlainText"/>
        <w:rPr>
          <w:rStyle w:val="PlainTextEmbedded"/>
        </w:rPr>
      </w:pPr>
    </w:p>
    <w:p w:rsidR="005842B5" w:rsidRPr="00DF58F2" w:rsidRDefault="005842B5" w:rsidP="002022F1">
      <w:pPr>
        <w:pStyle w:val="BodyTextLink"/>
      </w:pPr>
      <w:r w:rsidRPr="00DF58F2">
        <w:t xml:space="preserve">The following list gives </w:t>
      </w:r>
      <w:r w:rsidR="000752D8" w:rsidRPr="00DF58F2">
        <w:t>the BCDEdit</w:t>
      </w:r>
      <w:r w:rsidR="003A28D8" w:rsidRPr="00DF58F2">
        <w:t xml:space="preserve"> commands</w:t>
      </w:r>
      <w:r w:rsidR="000752D8" w:rsidRPr="00DF58F2">
        <w:t xml:space="preserve"> plus a brief description</w:t>
      </w:r>
      <w:r w:rsidR="003A28D8" w:rsidRPr="00DF58F2">
        <w:t>.</w:t>
      </w:r>
      <w:r w:rsidR="000752D8" w:rsidRPr="00DF58F2">
        <w:t xml:space="preserve"> Unless otherwise specified, BCDEdit operates on the system store</w:t>
      </w:r>
      <w:r w:rsidR="0079431C" w:rsidRPr="00DF58F2">
        <w:t xml:space="preserve"> by default</w:t>
      </w:r>
      <w:r w:rsidR="000752D8" w:rsidRPr="00DF58F2">
        <w:t>.</w:t>
      </w:r>
      <w:r w:rsidR="00973557" w:rsidRPr="00DF58F2">
        <w:t xml:space="preserve"> For examples of how to use </w:t>
      </w:r>
      <w:r w:rsidR="002915A9" w:rsidRPr="00DF58F2">
        <w:t>BCDEdit</w:t>
      </w:r>
      <w:r w:rsidR="00973557" w:rsidRPr="00DF58F2">
        <w:t xml:space="preserve"> for common tasks, see </w:t>
      </w:r>
      <w:r w:rsidR="00D84A80">
        <w:t>“</w:t>
      </w:r>
      <w:r w:rsidR="00973557" w:rsidRPr="00DF58F2">
        <w:t>BCD Cookbook</w:t>
      </w:r>
      <w:r w:rsidR="00A6294A" w:rsidRPr="00DF58F2">
        <w:t>,</w:t>
      </w:r>
      <w:r w:rsidR="00D84A80">
        <w:t>”</w:t>
      </w:r>
      <w:r w:rsidR="00A6294A" w:rsidRPr="00DF58F2">
        <w:t xml:space="preserve"> later in this paper</w:t>
      </w:r>
      <w:r w:rsidR="00973557" w:rsidRPr="00DF58F2">
        <w:t>.</w:t>
      </w:r>
      <w:r w:rsidR="000752D8" w:rsidRPr="00DF58F2">
        <w:t xml:space="preserve"> For complete details, see the online reference.</w:t>
      </w:r>
    </w:p>
    <w:p w:rsidR="00DC2DA9" w:rsidRPr="00DF58F2" w:rsidRDefault="00DC2DA9" w:rsidP="00DC2DA9">
      <w:pPr>
        <w:pStyle w:val="TableHead"/>
      </w:pPr>
      <w:r w:rsidRPr="00DF58F2">
        <w:t>General Commands</w:t>
      </w:r>
    </w:p>
    <w:p w:rsidR="000752D8" w:rsidRPr="00DF58F2" w:rsidRDefault="000752D8" w:rsidP="0071592D">
      <w:pPr>
        <w:pStyle w:val="BulletList"/>
      </w:pPr>
      <w:r w:rsidRPr="00DF58F2">
        <w:t>/?. Disp</w:t>
      </w:r>
      <w:r w:rsidR="006F0110" w:rsidRPr="00DF58F2">
        <w:t>lays a list of BCDEdit commands</w:t>
      </w:r>
      <w:r w:rsidRPr="00DF58F2">
        <w:t>.</w:t>
      </w:r>
      <w:r w:rsidR="00EC6E17" w:rsidRPr="00DF58F2">
        <w:t xml:space="preserve"> </w:t>
      </w:r>
      <w:r w:rsidR="00B50578" w:rsidRPr="00DF58F2">
        <w:t xml:space="preserve">Running this command without an argument displays a summary of the available commands. </w:t>
      </w:r>
      <w:r w:rsidR="00EC6E17" w:rsidRPr="00DF58F2">
        <w:t>To display</w:t>
      </w:r>
      <w:r w:rsidR="006F0110" w:rsidRPr="00DF58F2">
        <w:t xml:space="preserve"> detailed</w:t>
      </w:r>
      <w:r w:rsidR="00EC6E17" w:rsidRPr="00DF58F2">
        <w:t xml:space="preserve"> help for a parti</w:t>
      </w:r>
      <w:r w:rsidR="00B50578" w:rsidRPr="00DF58F2">
        <w:t>cular command</w:t>
      </w:r>
      <w:r w:rsidR="00A6294A" w:rsidRPr="00DF58F2">
        <w:t>,</w:t>
      </w:r>
      <w:r w:rsidR="00B50578" w:rsidRPr="00DF58F2">
        <w:t xml:space="preserve"> </w:t>
      </w:r>
      <w:r w:rsidR="00EC6E17" w:rsidRPr="00DF58F2">
        <w:t xml:space="preserve">run "bcdedit /? </w:t>
      </w:r>
      <w:r w:rsidR="00EC6E17" w:rsidRPr="00DF58F2">
        <w:rPr>
          <w:i/>
        </w:rPr>
        <w:t>command</w:t>
      </w:r>
      <w:r w:rsidR="00EC6E17" w:rsidRPr="00DF58F2">
        <w:t xml:space="preserve">", where </w:t>
      </w:r>
      <w:r w:rsidR="00EC6E17" w:rsidRPr="00DF58F2">
        <w:rPr>
          <w:i/>
        </w:rPr>
        <w:t>command</w:t>
      </w:r>
      <w:r w:rsidR="00EC6E17" w:rsidRPr="00DF58F2">
        <w:t xml:space="preserve"> is the name of the </w:t>
      </w:r>
      <w:r w:rsidR="00B50578" w:rsidRPr="00DF58F2">
        <w:t xml:space="preserve">desired </w:t>
      </w:r>
      <w:r w:rsidR="00EC6E17" w:rsidRPr="00DF58F2">
        <w:t xml:space="preserve">command </w:t>
      </w:r>
      <w:r w:rsidR="00B50578" w:rsidRPr="00DF58F2">
        <w:t>without the lead</w:t>
      </w:r>
      <w:r w:rsidR="00EC6E17" w:rsidRPr="00DF58F2">
        <w:t>ing forward slash (/).</w:t>
      </w:r>
      <w:r w:rsidR="00B50578" w:rsidRPr="00DF58F2">
        <w:t xml:space="preserve"> For example, "bcdedit /? createstore" displays detailed help for the createstore command.</w:t>
      </w:r>
    </w:p>
    <w:p w:rsidR="000561F1" w:rsidRPr="00DF58F2" w:rsidRDefault="000561F1" w:rsidP="000561F1">
      <w:pPr>
        <w:pStyle w:val="Le"/>
      </w:pPr>
    </w:p>
    <w:p w:rsidR="006555F4" w:rsidRPr="00DF58F2" w:rsidRDefault="006555F4" w:rsidP="006555F4">
      <w:pPr>
        <w:pStyle w:val="TableHead"/>
      </w:pPr>
      <w:r w:rsidRPr="00DF58F2">
        <w:lastRenderedPageBreak/>
        <w:t>Commands that Operate on a Store</w:t>
      </w:r>
    </w:p>
    <w:p w:rsidR="006555F4" w:rsidRPr="00DF58F2" w:rsidRDefault="006555F4" w:rsidP="00205711">
      <w:pPr>
        <w:pStyle w:val="BulletList"/>
        <w:keepNext/>
      </w:pPr>
      <w:r w:rsidRPr="00DF58F2">
        <w:t xml:space="preserve">/createstore. </w:t>
      </w:r>
      <w:r w:rsidR="00E838AC" w:rsidRPr="00DF58F2">
        <w:t>Creates a new empty boot configuration data store. The created store is not a system store</w:t>
      </w:r>
      <w:r w:rsidRPr="00DF58F2">
        <w:t>.</w:t>
      </w:r>
    </w:p>
    <w:p w:rsidR="00DA6116" w:rsidRPr="00DF58F2" w:rsidRDefault="00DA6116" w:rsidP="00E838AC">
      <w:pPr>
        <w:pStyle w:val="BulletList"/>
      </w:pPr>
      <w:r w:rsidRPr="00DF58F2">
        <w:t xml:space="preserve">/export. </w:t>
      </w:r>
      <w:r w:rsidR="00E838AC" w:rsidRPr="00DF58F2">
        <w:t xml:space="preserve">Exports the contents of the system store into a file. This file can be used later to restore the state of the system store. This command is valid </w:t>
      </w:r>
      <w:r w:rsidR="00A6294A" w:rsidRPr="00DF58F2">
        <w:t xml:space="preserve">only </w:t>
      </w:r>
      <w:r w:rsidR="00E838AC" w:rsidRPr="00DF58F2">
        <w:t>for the system store.</w:t>
      </w:r>
    </w:p>
    <w:p w:rsidR="00DA6116" w:rsidRPr="00DF58F2" w:rsidRDefault="00DA6116" w:rsidP="00E838AC">
      <w:pPr>
        <w:pStyle w:val="BulletList"/>
      </w:pPr>
      <w:r w:rsidRPr="00DF58F2">
        <w:t xml:space="preserve">/import. </w:t>
      </w:r>
      <w:r w:rsidR="00E838AC" w:rsidRPr="00DF58F2">
        <w:t xml:space="preserve">Restores the state of the system store </w:t>
      </w:r>
      <w:r w:rsidR="00A6294A" w:rsidRPr="00DF58F2">
        <w:t xml:space="preserve">by </w:t>
      </w:r>
      <w:r w:rsidR="00E838AC" w:rsidRPr="00DF58F2">
        <w:t xml:space="preserve">using a backup data file previously generated </w:t>
      </w:r>
      <w:r w:rsidR="00A6294A" w:rsidRPr="00DF58F2">
        <w:t xml:space="preserve">by </w:t>
      </w:r>
      <w:r w:rsidR="00E838AC" w:rsidRPr="00DF58F2">
        <w:t xml:space="preserve">using the /export command. This command deletes any existing entries in the system store before the import takes place. This command is valid </w:t>
      </w:r>
      <w:r w:rsidR="00711122" w:rsidRPr="00DF58F2">
        <w:t xml:space="preserve">only </w:t>
      </w:r>
      <w:r w:rsidR="00E838AC" w:rsidRPr="00DF58F2">
        <w:t>for the system store.</w:t>
      </w:r>
    </w:p>
    <w:p w:rsidR="000561F1" w:rsidRPr="00DF58F2" w:rsidRDefault="00DA6116" w:rsidP="00E838AC">
      <w:pPr>
        <w:pStyle w:val="BulletList"/>
      </w:pPr>
      <w:r w:rsidRPr="00DF58F2">
        <w:t xml:space="preserve">/store. </w:t>
      </w:r>
      <w:r w:rsidR="00E838AC" w:rsidRPr="00DF58F2">
        <w:t xml:space="preserve">This option can be used with most BCDedit commands to specify the store to be used. If this option is not specified, then BCDEdit operates on the system store. Running </w:t>
      </w:r>
      <w:r w:rsidR="00E838AC" w:rsidRPr="00DF58F2">
        <w:rPr>
          <w:rStyle w:val="PlainTextChar"/>
        </w:rPr>
        <w:t>bcdedit /store</w:t>
      </w:r>
      <w:r w:rsidR="00E838AC" w:rsidRPr="00DF58F2">
        <w:t xml:space="preserve"> by itself is equivalent to running </w:t>
      </w:r>
      <w:r w:rsidR="00E838AC" w:rsidRPr="00DF58F2">
        <w:rPr>
          <w:rStyle w:val="PlainTextChar"/>
        </w:rPr>
        <w:t>bcdedit /enum ACTIVE</w:t>
      </w:r>
      <w:r w:rsidR="00711122" w:rsidRPr="00DF58F2">
        <w:rPr>
          <w:rStyle w:val="PlainTextChar"/>
        </w:rPr>
        <w:t>.</w:t>
      </w:r>
    </w:p>
    <w:p w:rsidR="002022F1" w:rsidRPr="00DF58F2" w:rsidRDefault="002022F1" w:rsidP="002022F1">
      <w:pPr>
        <w:pStyle w:val="Le"/>
      </w:pPr>
    </w:p>
    <w:p w:rsidR="00DA6116" w:rsidRPr="00DF58F2" w:rsidRDefault="00DA6116" w:rsidP="00DA6116">
      <w:pPr>
        <w:pStyle w:val="TableHead"/>
      </w:pPr>
      <w:r w:rsidRPr="00DF58F2">
        <w:t>Commands that Operate on Entries in a Store</w:t>
      </w:r>
    </w:p>
    <w:p w:rsidR="000561F1" w:rsidRPr="00DF58F2" w:rsidRDefault="00DA6116" w:rsidP="00DA6116">
      <w:pPr>
        <w:pStyle w:val="BulletList"/>
      </w:pPr>
      <w:r w:rsidRPr="00DF58F2">
        <w:t>/copy. Makes a copy of a specified boot entry in the same system store.</w:t>
      </w:r>
    </w:p>
    <w:p w:rsidR="00DA6116" w:rsidRPr="00DF58F2" w:rsidRDefault="00DA6116" w:rsidP="00973557">
      <w:pPr>
        <w:pStyle w:val="BulletList"/>
      </w:pPr>
      <w:r w:rsidRPr="00DF58F2">
        <w:t xml:space="preserve">/create. </w:t>
      </w:r>
      <w:r w:rsidR="00973557" w:rsidRPr="00DF58F2">
        <w:t>Creates a new entry in the boot configuration data store. If a well-known identifier is specified, then the /application, /inherit</w:t>
      </w:r>
      <w:r w:rsidR="00711122" w:rsidRPr="00DF58F2">
        <w:t>,</w:t>
      </w:r>
      <w:r w:rsidR="00973557" w:rsidRPr="00DF58F2">
        <w:t xml:space="preserve"> and /device options cannot be specified. If an identifier is not specified or not well</w:t>
      </w:r>
      <w:r w:rsidR="00711122" w:rsidRPr="00DF58F2">
        <w:t xml:space="preserve"> </w:t>
      </w:r>
      <w:r w:rsidR="00973557" w:rsidRPr="00DF58F2">
        <w:t>known, a /application, /inherit</w:t>
      </w:r>
      <w:r w:rsidR="00711122" w:rsidRPr="00DF58F2">
        <w:t>,</w:t>
      </w:r>
      <w:r w:rsidR="00973557" w:rsidRPr="00DF58F2">
        <w:t xml:space="preserve"> or /device option</w:t>
      </w:r>
      <w:r w:rsidR="00711122" w:rsidRPr="00DF58F2">
        <w:t xml:space="preserve"> must be specified</w:t>
      </w:r>
      <w:r w:rsidR="00973557" w:rsidRPr="00DF58F2">
        <w:t>.</w:t>
      </w:r>
    </w:p>
    <w:p w:rsidR="000561F1" w:rsidRPr="00DF58F2" w:rsidRDefault="00DA6116" w:rsidP="00DA6116">
      <w:pPr>
        <w:pStyle w:val="BulletList"/>
      </w:pPr>
      <w:r w:rsidRPr="00DF58F2">
        <w:t xml:space="preserve">/delete. </w:t>
      </w:r>
      <w:r w:rsidR="00973557" w:rsidRPr="00DF58F2">
        <w:t>Deletes an element from a specified entry</w:t>
      </w:r>
      <w:r w:rsidRPr="00DF58F2">
        <w:t>.</w:t>
      </w:r>
    </w:p>
    <w:p w:rsidR="002022F1" w:rsidRPr="00DF58F2" w:rsidRDefault="002022F1" w:rsidP="002022F1">
      <w:pPr>
        <w:pStyle w:val="Le"/>
      </w:pPr>
    </w:p>
    <w:p w:rsidR="006555F4" w:rsidRPr="00DF58F2" w:rsidRDefault="006555F4" w:rsidP="006555F4">
      <w:pPr>
        <w:pStyle w:val="TableHead"/>
      </w:pPr>
      <w:r w:rsidRPr="00DF58F2">
        <w:t>Commands that Operate on Entry Options</w:t>
      </w:r>
    </w:p>
    <w:p w:rsidR="000561F1" w:rsidRPr="00DF58F2" w:rsidRDefault="006555F4" w:rsidP="006555F4">
      <w:pPr>
        <w:pStyle w:val="BulletList"/>
      </w:pPr>
      <w:r w:rsidRPr="00DF58F2">
        <w:t>/deletevalue. Deletes a specified element from a boot entry.</w:t>
      </w:r>
    </w:p>
    <w:p w:rsidR="006555F4" w:rsidRPr="00DF58F2" w:rsidRDefault="006555F4" w:rsidP="006555F4">
      <w:pPr>
        <w:pStyle w:val="BulletList"/>
      </w:pPr>
      <w:r w:rsidRPr="00DF58F2">
        <w:t xml:space="preserve">/set. </w:t>
      </w:r>
      <w:r w:rsidR="00973557" w:rsidRPr="00DF58F2">
        <w:t>Sets an entry option value.</w:t>
      </w:r>
    </w:p>
    <w:p w:rsidR="002022F1" w:rsidRPr="00DF58F2" w:rsidRDefault="002022F1" w:rsidP="002022F1">
      <w:pPr>
        <w:pStyle w:val="Le"/>
      </w:pPr>
    </w:p>
    <w:p w:rsidR="006555F4" w:rsidRPr="00DF58F2" w:rsidRDefault="006555F4" w:rsidP="006555F4">
      <w:pPr>
        <w:pStyle w:val="TableHead"/>
      </w:pPr>
      <w:r w:rsidRPr="00DF58F2">
        <w:t>Commands that Control Output</w:t>
      </w:r>
    </w:p>
    <w:p w:rsidR="00DA6116" w:rsidRPr="00DF58F2" w:rsidRDefault="00DA6116" w:rsidP="00DA6116">
      <w:pPr>
        <w:pStyle w:val="BulletList"/>
      </w:pPr>
      <w:r w:rsidRPr="00DF58F2">
        <w:t xml:space="preserve">/enum. </w:t>
      </w:r>
      <w:r w:rsidR="00711122" w:rsidRPr="00DF58F2">
        <w:t>L</w:t>
      </w:r>
      <w:r w:rsidR="00973557" w:rsidRPr="00DF58F2">
        <w:t xml:space="preserve">ists entries in a store. The /enum command is the default value for </w:t>
      </w:r>
      <w:r w:rsidR="002915A9" w:rsidRPr="00DF58F2">
        <w:t>BCDEdit</w:t>
      </w:r>
      <w:r w:rsidR="00973557" w:rsidRPr="00DF58F2">
        <w:t xml:space="preserve">, so running "bcdedit" without parameters is equivalent to running </w:t>
      </w:r>
      <w:r w:rsidR="00973557" w:rsidRPr="00DF58F2">
        <w:rPr>
          <w:rStyle w:val="PlainTextChar"/>
        </w:rPr>
        <w:t>bcdedit /enum ACTIVE</w:t>
      </w:r>
      <w:r w:rsidR="00973557" w:rsidRPr="00DF58F2">
        <w:t>.</w:t>
      </w:r>
    </w:p>
    <w:p w:rsidR="00DA6116" w:rsidRPr="00DF58F2" w:rsidRDefault="00DA6116" w:rsidP="00E838AC">
      <w:pPr>
        <w:pStyle w:val="BulletList"/>
      </w:pPr>
      <w:r w:rsidRPr="00DF58F2">
        <w:t xml:space="preserve">/v. </w:t>
      </w:r>
      <w:r w:rsidR="00E838AC" w:rsidRPr="00DF58F2">
        <w:t xml:space="preserve">Verbose mode. Usually, any well-known entry identifiers are represented by their friendly shorthand form. Specifying /v as a command-line option displays all identifiers in full. Running "bcdedit /v" by itself is equivalent to running </w:t>
      </w:r>
      <w:r w:rsidR="00E838AC" w:rsidRPr="00DF58F2">
        <w:rPr>
          <w:rStyle w:val="PlainTextChar"/>
        </w:rPr>
        <w:t>bcdedit /enum ACTIVE /v</w:t>
      </w:r>
      <w:r w:rsidR="00E838AC" w:rsidRPr="00DF58F2">
        <w:t>.</w:t>
      </w:r>
    </w:p>
    <w:p w:rsidR="002022F1" w:rsidRPr="00DF58F2" w:rsidRDefault="002022F1" w:rsidP="002022F1">
      <w:pPr>
        <w:pStyle w:val="Le"/>
      </w:pPr>
    </w:p>
    <w:p w:rsidR="006555F4" w:rsidRPr="00DF58F2" w:rsidRDefault="006555F4" w:rsidP="006555F4">
      <w:pPr>
        <w:pStyle w:val="TableHead"/>
      </w:pPr>
      <w:r w:rsidRPr="00DF58F2">
        <w:t>Commands that Control the Boot Manager</w:t>
      </w:r>
    </w:p>
    <w:p w:rsidR="00DA6116" w:rsidRPr="00DF58F2" w:rsidRDefault="00DA6116" w:rsidP="00DA6116">
      <w:pPr>
        <w:pStyle w:val="BulletList"/>
      </w:pPr>
      <w:r w:rsidRPr="00DF58F2">
        <w:t xml:space="preserve">/bootsequence. Specifies a one-time display order to be used for the next boot. This command is similar to /displayorder, except that it is used </w:t>
      </w:r>
      <w:r w:rsidR="00F966EB" w:rsidRPr="00DF58F2">
        <w:t xml:space="preserve">only </w:t>
      </w:r>
      <w:r w:rsidRPr="00DF58F2">
        <w:t xml:space="preserve">the next time the system is booted. After that has </w:t>
      </w:r>
      <w:r w:rsidR="00711122" w:rsidRPr="00DF58F2">
        <w:t>occurred</w:t>
      </w:r>
      <w:r w:rsidRPr="00DF58F2">
        <w:t>, the system reverts to the original display order.</w:t>
      </w:r>
    </w:p>
    <w:p w:rsidR="00DA6116" w:rsidRPr="00DF58F2" w:rsidRDefault="00DA6116" w:rsidP="00973557">
      <w:pPr>
        <w:pStyle w:val="BulletList"/>
      </w:pPr>
      <w:r w:rsidRPr="00DF58F2">
        <w:t xml:space="preserve">/default. Specifies </w:t>
      </w:r>
      <w:r w:rsidR="00973557" w:rsidRPr="00DF58F2">
        <w:t>the default entry that the boot manager selects when the timeout expires.</w:t>
      </w:r>
    </w:p>
    <w:p w:rsidR="00DA6116" w:rsidRPr="00DF58F2" w:rsidRDefault="00DA6116" w:rsidP="00DA6116">
      <w:pPr>
        <w:pStyle w:val="BulletList"/>
      </w:pPr>
      <w:r w:rsidRPr="00DF58F2">
        <w:t xml:space="preserve">/displayorder. </w:t>
      </w:r>
      <w:r w:rsidR="00973557" w:rsidRPr="00DF58F2">
        <w:t>Specifies the display order that the boot manager uses when displaying boot options to a user.</w:t>
      </w:r>
    </w:p>
    <w:p w:rsidR="00DA6116" w:rsidRPr="00DF58F2" w:rsidRDefault="00DA6116" w:rsidP="00973557">
      <w:pPr>
        <w:pStyle w:val="BulletList"/>
      </w:pPr>
      <w:r w:rsidRPr="00DF58F2">
        <w:t xml:space="preserve">/timeout. </w:t>
      </w:r>
      <w:r w:rsidR="00973557" w:rsidRPr="00DF58F2">
        <w:t>Specifies the time to wait, in seconds, before the boot manager selects the default entry.</w:t>
      </w:r>
    </w:p>
    <w:p w:rsidR="00DA6116" w:rsidRPr="00DF58F2" w:rsidRDefault="00DA6116" w:rsidP="00E838AC">
      <w:pPr>
        <w:pStyle w:val="BulletList"/>
      </w:pPr>
      <w:r w:rsidRPr="00DF58F2">
        <w:t xml:space="preserve">/toolsdisplayorder. Specifies </w:t>
      </w:r>
      <w:r w:rsidR="00E838AC" w:rsidRPr="00DF58F2">
        <w:t xml:space="preserve">the display order </w:t>
      </w:r>
      <w:r w:rsidR="00711122" w:rsidRPr="00DF58F2">
        <w:t xml:space="preserve">for </w:t>
      </w:r>
      <w:r w:rsidR="00E838AC" w:rsidRPr="00DF58F2">
        <w:t xml:space="preserve">the boot manager </w:t>
      </w:r>
      <w:r w:rsidR="00711122" w:rsidRPr="00DF58F2">
        <w:t xml:space="preserve">to use </w:t>
      </w:r>
      <w:r w:rsidR="00E838AC" w:rsidRPr="00DF58F2">
        <w:t>when displaying the tools menu.</w:t>
      </w:r>
    </w:p>
    <w:p w:rsidR="002022F1" w:rsidRPr="00DF58F2" w:rsidRDefault="002022F1" w:rsidP="002022F1">
      <w:pPr>
        <w:pStyle w:val="Le"/>
      </w:pPr>
    </w:p>
    <w:p w:rsidR="006555F4" w:rsidRPr="00DF58F2" w:rsidRDefault="00DA6116" w:rsidP="006555F4">
      <w:pPr>
        <w:pStyle w:val="TableHead"/>
      </w:pPr>
      <w:r w:rsidRPr="00DF58F2">
        <w:lastRenderedPageBreak/>
        <w:t>Commands that Control EMS</w:t>
      </w:r>
    </w:p>
    <w:p w:rsidR="00DA6116" w:rsidRPr="00DF58F2" w:rsidRDefault="00DA6116" w:rsidP="00E838AC">
      <w:pPr>
        <w:pStyle w:val="BulletList"/>
      </w:pPr>
      <w:r w:rsidRPr="00DF58F2">
        <w:t xml:space="preserve">/bootems. </w:t>
      </w:r>
      <w:r w:rsidR="00E838AC" w:rsidRPr="00DF58F2">
        <w:t>Enables or disables Emergency Management Services for the specified entry</w:t>
      </w:r>
      <w:r w:rsidR="00711122" w:rsidRPr="00DF58F2">
        <w:t>.</w:t>
      </w:r>
    </w:p>
    <w:p w:rsidR="00DA6116" w:rsidRPr="00DF58F2" w:rsidRDefault="00DA6116" w:rsidP="00E838AC">
      <w:pPr>
        <w:pStyle w:val="BulletList"/>
      </w:pPr>
      <w:r w:rsidRPr="00DF58F2">
        <w:t xml:space="preserve">/ems. </w:t>
      </w:r>
      <w:r w:rsidR="00E838AC" w:rsidRPr="00DF58F2">
        <w:t>Enables or disables Emergency Management Services for the specified operating system boot entry</w:t>
      </w:r>
      <w:r w:rsidRPr="00DF58F2">
        <w:t>.</w:t>
      </w:r>
    </w:p>
    <w:p w:rsidR="00DA6116" w:rsidRPr="00DF58F2" w:rsidRDefault="00DA6116" w:rsidP="00E838AC">
      <w:pPr>
        <w:pStyle w:val="BulletList"/>
      </w:pPr>
      <w:r w:rsidRPr="00DF58F2">
        <w:t xml:space="preserve">/emssettings. </w:t>
      </w:r>
      <w:r w:rsidR="00711122" w:rsidRPr="00DF58F2">
        <w:t>S</w:t>
      </w:r>
      <w:r w:rsidR="00E838AC" w:rsidRPr="00DF58F2">
        <w:t>ets the global Emergency Management Services settings for the system. Emssettings does not enable or disable Emergency Management Services for any particular boot entry.</w:t>
      </w:r>
    </w:p>
    <w:p w:rsidR="002022F1" w:rsidRPr="00DF58F2" w:rsidRDefault="002022F1" w:rsidP="002022F1">
      <w:pPr>
        <w:pStyle w:val="Le"/>
      </w:pPr>
    </w:p>
    <w:p w:rsidR="00DA6116" w:rsidRPr="00DF58F2" w:rsidRDefault="00DA6116" w:rsidP="00DA6116">
      <w:pPr>
        <w:pStyle w:val="TableHead"/>
      </w:pPr>
      <w:r w:rsidRPr="00DF58F2">
        <w:t>Commands that Control Debugging</w:t>
      </w:r>
    </w:p>
    <w:p w:rsidR="000752D8" w:rsidRPr="00DF58F2" w:rsidRDefault="000752D8" w:rsidP="00E838AC">
      <w:pPr>
        <w:pStyle w:val="BulletList"/>
      </w:pPr>
      <w:r w:rsidRPr="00DF58F2">
        <w:t>/bootdebug.</w:t>
      </w:r>
      <w:r w:rsidR="00A54A8C" w:rsidRPr="00DF58F2">
        <w:t xml:space="preserve"> </w:t>
      </w:r>
      <w:r w:rsidR="00E838AC" w:rsidRPr="00DF58F2">
        <w:t xml:space="preserve">Enables or disables the boot debugger for a specified boot entry. Although this command works for any boot entry, it is effective </w:t>
      </w:r>
      <w:r w:rsidR="00711122" w:rsidRPr="00DF58F2">
        <w:t xml:space="preserve">only </w:t>
      </w:r>
      <w:r w:rsidR="00E838AC" w:rsidRPr="00DF58F2">
        <w:t>for boot applications.</w:t>
      </w:r>
    </w:p>
    <w:p w:rsidR="0071592D" w:rsidRPr="00DF58F2" w:rsidRDefault="0071592D" w:rsidP="00973557">
      <w:pPr>
        <w:pStyle w:val="BulletList"/>
      </w:pPr>
      <w:r w:rsidRPr="00DF58F2">
        <w:t xml:space="preserve">/dbgsettings. </w:t>
      </w:r>
      <w:r w:rsidR="00973557" w:rsidRPr="00DF58F2">
        <w:t>Specifies or displays the global debugger settings for the system</w:t>
      </w:r>
      <w:r w:rsidRPr="00DF58F2">
        <w:t>.</w:t>
      </w:r>
      <w:r w:rsidR="0079431C" w:rsidRPr="00DF58F2">
        <w:t xml:space="preserve"> </w:t>
      </w:r>
      <w:r w:rsidR="00A54A8C" w:rsidRPr="00DF58F2">
        <w:t>This command does not enable</w:t>
      </w:r>
      <w:r w:rsidR="003F6AC8" w:rsidRPr="00DF58F2">
        <w:t xml:space="preserve"> or disable the kernel debugger;</w:t>
      </w:r>
      <w:r w:rsidR="00A54A8C" w:rsidRPr="00DF58F2">
        <w:t xml:space="preserve"> </w:t>
      </w:r>
      <w:r w:rsidR="003F6AC8" w:rsidRPr="00DF58F2">
        <w:t>u</w:t>
      </w:r>
      <w:r w:rsidR="00A54A8C" w:rsidRPr="00DF58F2">
        <w:t>se /debug for that purpose.</w:t>
      </w:r>
      <w:r w:rsidR="00973557" w:rsidRPr="00DF58F2">
        <w:t xml:space="preserve"> To set an individual global debugger setting, use </w:t>
      </w:r>
      <w:r w:rsidR="00973557" w:rsidRPr="00DF58F2">
        <w:rPr>
          <w:rStyle w:val="PlainTextChar"/>
        </w:rPr>
        <w:t xml:space="preserve">bcdedit /set {dbgsettings} </w:t>
      </w:r>
      <w:r w:rsidR="00973557" w:rsidRPr="00DF58F2">
        <w:rPr>
          <w:rStyle w:val="PlainTextChar"/>
          <w:i/>
        </w:rPr>
        <w:t>type value</w:t>
      </w:r>
      <w:r w:rsidR="00973557" w:rsidRPr="00DF58F2">
        <w:t>.</w:t>
      </w:r>
    </w:p>
    <w:p w:rsidR="000561F1" w:rsidRPr="00DF58F2" w:rsidRDefault="000752D8" w:rsidP="0071592D">
      <w:pPr>
        <w:pStyle w:val="BulletList"/>
      </w:pPr>
      <w:r w:rsidRPr="00DF58F2">
        <w:t>/debug.</w:t>
      </w:r>
      <w:r w:rsidR="00A54A8C" w:rsidRPr="00DF58F2">
        <w:t xml:space="preserve"> Enables or disables the kernel debugger for a specified boot entry.</w:t>
      </w:r>
    </w:p>
    <w:p w:rsidR="002022F1" w:rsidRPr="00DF58F2" w:rsidRDefault="002022F1" w:rsidP="002022F1">
      <w:pPr>
        <w:pStyle w:val="Le"/>
      </w:pPr>
    </w:p>
    <w:p w:rsidR="00396667" w:rsidRPr="00DF58F2" w:rsidRDefault="00B20B53" w:rsidP="00BE0154">
      <w:pPr>
        <w:pStyle w:val="Heading1"/>
      </w:pPr>
      <w:bookmarkStart w:id="16" w:name="_Toc189476806"/>
      <w:r w:rsidRPr="00DF58F2">
        <w:t>How to Manage</w:t>
      </w:r>
      <w:r w:rsidR="0082568E" w:rsidRPr="00DF58F2">
        <w:t xml:space="preserve"> BCD Programmatically with WMI</w:t>
      </w:r>
      <w:bookmarkEnd w:id="16"/>
    </w:p>
    <w:p w:rsidR="000561F1" w:rsidRPr="00DF58F2" w:rsidRDefault="00094003" w:rsidP="00396667">
      <w:pPr>
        <w:pStyle w:val="BodyText"/>
      </w:pPr>
      <w:r w:rsidRPr="00DF58F2">
        <w:t>The BCD WMI API</w:t>
      </w:r>
      <w:r w:rsidR="006A3378" w:rsidRPr="00DF58F2">
        <w:t xml:space="preserve"> gives developers essentially complete control over the contents of a store. </w:t>
      </w:r>
      <w:r w:rsidR="003F6AC8" w:rsidRPr="00DF58F2">
        <w:t>It</w:t>
      </w:r>
      <w:r w:rsidRPr="00DF58F2">
        <w:t xml:space="preserve"> allows developers to create applications that use custom boot data or make complex changes to a store that are difficult or impossible with BCDEdit. Applications based on the WMI API can be run locally or remotely.</w:t>
      </w:r>
    </w:p>
    <w:p w:rsidR="006A3378" w:rsidRPr="00DF58F2" w:rsidRDefault="00094003" w:rsidP="00396667">
      <w:pPr>
        <w:pStyle w:val="BodyText"/>
      </w:pPr>
      <w:r w:rsidRPr="00DF58F2">
        <w:t xml:space="preserve">The BCD WMI provider consists of a scriptable set of classes that support programmatic access to BCD stores. The classes are exposed as COM </w:t>
      </w:r>
      <w:r w:rsidR="003F6AC8" w:rsidRPr="00DF58F2">
        <w:t>objects, which allows</w:t>
      </w:r>
      <w:r w:rsidR="004166E8" w:rsidRPr="00DF58F2">
        <w:t xml:space="preserve"> applications to </w:t>
      </w:r>
      <w:r w:rsidR="003F6AC8" w:rsidRPr="00DF58F2">
        <w:t xml:space="preserve">also </w:t>
      </w:r>
      <w:r w:rsidRPr="00DF58F2">
        <w:t xml:space="preserve">be implemented in C++. </w:t>
      </w:r>
      <w:r w:rsidR="00711122" w:rsidRPr="00DF58F2">
        <w:t xml:space="preserve">Although </w:t>
      </w:r>
      <w:r w:rsidR="006A3378" w:rsidRPr="00DF58F2">
        <w:t xml:space="preserve">the BCD WMI provider was written </w:t>
      </w:r>
      <w:r w:rsidR="001B126C" w:rsidRPr="00DF58F2">
        <w:t xml:space="preserve">primarily </w:t>
      </w:r>
      <w:r w:rsidR="006A3378" w:rsidRPr="00DF58F2">
        <w:t xml:space="preserve">for Windows Vista and later versions of Windows, it can also be used with </w:t>
      </w:r>
      <w:r w:rsidR="00711122" w:rsidRPr="00DF58F2">
        <w:t xml:space="preserve">Microsoft </w:t>
      </w:r>
      <w:r w:rsidR="006A3378" w:rsidRPr="00DF58F2">
        <w:t>Windows XP, Windows Server</w:t>
      </w:r>
      <w:r w:rsidR="00711122" w:rsidRPr="00DF58F2">
        <w:t xml:space="preserve"> 2003</w:t>
      </w:r>
      <w:r w:rsidR="006A3378" w:rsidRPr="00DF58F2">
        <w:t>, and recovery environments that support WMI.</w:t>
      </w:r>
    </w:p>
    <w:p w:rsidR="006A3378" w:rsidRPr="00DF58F2" w:rsidRDefault="006A3378" w:rsidP="00396667">
      <w:pPr>
        <w:pStyle w:val="BodyText"/>
      </w:pPr>
      <w:r w:rsidRPr="00DF58F2">
        <w:t xml:space="preserve">This section provides a brief summary of the capabilities of the BCD WMI provider. For detailed information, see the documentation in </w:t>
      </w:r>
      <w:r w:rsidR="00711122" w:rsidRPr="00DF58F2">
        <w:t xml:space="preserve">the </w:t>
      </w:r>
      <w:r w:rsidRPr="00DF58F2">
        <w:t>MSDN Library.</w:t>
      </w:r>
      <w:r w:rsidR="005375A1" w:rsidRPr="00DF58F2">
        <w:t xml:space="preserve"> For some examples of how to use the WMI API for specific tasks, see </w:t>
      </w:r>
      <w:r w:rsidR="00D84A80">
        <w:t>“</w:t>
      </w:r>
      <w:r w:rsidR="005375A1" w:rsidRPr="00DF58F2">
        <w:t>BCD Cookbook</w:t>
      </w:r>
      <w:r w:rsidR="00711122" w:rsidRPr="00DF58F2">
        <w:t>,</w:t>
      </w:r>
      <w:r w:rsidR="00D84A80">
        <w:t>”</w:t>
      </w:r>
      <w:r w:rsidR="00711122" w:rsidRPr="00DF58F2">
        <w:t xml:space="preserve"> later in </w:t>
      </w:r>
      <w:r w:rsidR="005375A1" w:rsidRPr="00DF58F2">
        <w:t xml:space="preserve">this </w:t>
      </w:r>
      <w:r w:rsidR="00711122" w:rsidRPr="00DF58F2">
        <w:t>paper</w:t>
      </w:r>
      <w:r w:rsidR="005375A1" w:rsidRPr="00DF58F2">
        <w:t>.</w:t>
      </w:r>
    </w:p>
    <w:p w:rsidR="003C38E6" w:rsidRPr="00DF58F2" w:rsidRDefault="003C38E6" w:rsidP="003C38E6">
      <w:pPr>
        <w:pStyle w:val="Heading2"/>
      </w:pPr>
      <w:bookmarkStart w:id="17" w:name="_Toc189476807"/>
      <w:r w:rsidRPr="00DF58F2">
        <w:t>The BCDStore Class</w:t>
      </w:r>
      <w:bookmarkEnd w:id="17"/>
    </w:p>
    <w:p w:rsidR="003C38E6" w:rsidRPr="00DF58F2" w:rsidRDefault="00D94424" w:rsidP="000561F1">
      <w:pPr>
        <w:pStyle w:val="BodyTextLink"/>
      </w:pPr>
      <w:r w:rsidRPr="00DF58F2">
        <w:t xml:space="preserve">The </w:t>
      </w:r>
      <w:r w:rsidRPr="00DF58F2">
        <w:rPr>
          <w:b/>
        </w:rPr>
        <w:t>BCDStore</w:t>
      </w:r>
      <w:r w:rsidRPr="00DF58F2">
        <w:t xml:space="preserve"> class represents a BCD store. It allows developers to do such tasks as create stores, </w:t>
      </w:r>
      <w:r w:rsidR="005375A1" w:rsidRPr="00DF58F2">
        <w:t>add or delet</w:t>
      </w:r>
      <w:r w:rsidR="00172BCE" w:rsidRPr="00DF58F2">
        <w:t>e</w:t>
      </w:r>
      <w:r w:rsidRPr="00DF58F2">
        <w:t xml:space="preserve"> objects, and </w:t>
      </w:r>
      <w:r w:rsidR="003F6AC8" w:rsidRPr="00DF58F2">
        <w:t>import the contents of a non-system store into</w:t>
      </w:r>
      <w:r w:rsidRPr="00DF58F2">
        <w:t xml:space="preserve"> system store. </w:t>
      </w:r>
      <w:r w:rsidR="00DA7B93" w:rsidRPr="00DF58F2">
        <w:t xml:space="preserve">The object has one property, </w:t>
      </w:r>
      <w:r w:rsidR="00DA7B93" w:rsidRPr="00DF58F2">
        <w:rPr>
          <w:b/>
        </w:rPr>
        <w:t>StoreFilePath</w:t>
      </w:r>
      <w:r w:rsidR="00DA7B93" w:rsidRPr="00DF58F2">
        <w:t>, which contains the fully-qualified path of the</w:t>
      </w:r>
      <w:r w:rsidR="001B126C" w:rsidRPr="00DF58F2">
        <w:t xml:space="preserve"> object's</w:t>
      </w:r>
      <w:r w:rsidR="00DA7B93" w:rsidRPr="00DF58F2">
        <w:t xml:space="preserve"> BCD store. </w:t>
      </w:r>
      <w:r w:rsidR="001B126C" w:rsidRPr="00DF58F2">
        <w:t>For convenience, the</w:t>
      </w:r>
      <w:r w:rsidR="003F6AC8" w:rsidRPr="00DF58F2">
        <w:t xml:space="preserve"> system store is </w:t>
      </w:r>
      <w:r w:rsidR="00DA7B93" w:rsidRPr="00DF58F2">
        <w:t xml:space="preserve">represented by an empty string (""). </w:t>
      </w:r>
      <w:r w:rsidRPr="00DF58F2">
        <w:t xml:space="preserve">The following table lists the </w:t>
      </w:r>
      <w:r w:rsidR="00DA7B93" w:rsidRPr="00DF58F2">
        <w:t>object's</w:t>
      </w:r>
      <w:r w:rsidRPr="00DF58F2">
        <w:t xml:space="preserve"> methods.</w:t>
      </w:r>
    </w:p>
    <w:p w:rsidR="00726432" w:rsidRPr="00DF58F2" w:rsidRDefault="00726432" w:rsidP="00726432">
      <w:pPr>
        <w:pStyle w:val="TableHead"/>
      </w:pPr>
      <w:r w:rsidRPr="00DF58F2">
        <w:t>BCDStore Methods</w:t>
      </w:r>
    </w:p>
    <w:tbl>
      <w:tblPr>
        <w:tblW w:w="0" w:type="auto"/>
        <w:tblInd w:w="108" w:type="dxa"/>
        <w:tblBorders>
          <w:top w:val="single" w:sz="2" w:space="0" w:color="808080"/>
          <w:bottom w:val="single" w:sz="2" w:space="0" w:color="808080"/>
          <w:insideH w:val="single" w:sz="2" w:space="0" w:color="808080"/>
          <w:insideV w:val="single" w:sz="2" w:space="0" w:color="808080"/>
        </w:tblBorders>
        <w:tblLook w:val="01E0"/>
      </w:tblPr>
      <w:tblGrid>
        <w:gridCol w:w="1980"/>
        <w:gridCol w:w="5400"/>
      </w:tblGrid>
      <w:tr w:rsidR="00D94424" w:rsidRPr="00DF58F2" w:rsidTr="007414B5">
        <w:trPr>
          <w:tblHeader/>
        </w:trPr>
        <w:tc>
          <w:tcPr>
            <w:tcW w:w="198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D94424" w:rsidRPr="007414B5" w:rsidRDefault="00172BCE" w:rsidP="007414B5">
            <w:pPr>
              <w:keepNext/>
              <w:rPr>
                <w:b/>
                <w:sz w:val="18"/>
              </w:rPr>
            </w:pPr>
            <w:r w:rsidRPr="007414B5">
              <w:rPr>
                <w:b/>
                <w:sz w:val="18"/>
              </w:rPr>
              <w:t>Method</w:t>
            </w:r>
          </w:p>
        </w:tc>
        <w:tc>
          <w:tcPr>
            <w:tcW w:w="540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D94424" w:rsidRPr="007414B5" w:rsidRDefault="00172BCE" w:rsidP="007414B5">
            <w:pPr>
              <w:keepNext/>
              <w:rPr>
                <w:b/>
                <w:sz w:val="18"/>
              </w:rPr>
            </w:pPr>
            <w:r w:rsidRPr="007414B5">
              <w:rPr>
                <w:b/>
                <w:sz w:val="18"/>
              </w:rPr>
              <w:t>Description</w:t>
            </w:r>
          </w:p>
        </w:tc>
      </w:tr>
      <w:tr w:rsidR="00D94424" w:rsidRPr="00DF58F2" w:rsidTr="007414B5">
        <w:tc>
          <w:tcPr>
            <w:tcW w:w="1980" w:type="dxa"/>
            <w:shd w:val="clear" w:color="auto" w:fill="auto"/>
            <w:tcMar>
              <w:top w:w="20" w:type="dxa"/>
              <w:bottom w:w="20" w:type="dxa"/>
            </w:tcMar>
          </w:tcPr>
          <w:p w:rsidR="00D94424" w:rsidRPr="007414B5" w:rsidRDefault="005375A1" w:rsidP="00094003">
            <w:pPr>
              <w:rPr>
                <w:b/>
                <w:sz w:val="18"/>
              </w:rPr>
            </w:pPr>
            <w:r w:rsidRPr="007414B5">
              <w:rPr>
                <w:b/>
                <w:sz w:val="18"/>
              </w:rPr>
              <w:t xml:space="preserve">CopyObject </w:t>
            </w:r>
          </w:p>
        </w:tc>
        <w:tc>
          <w:tcPr>
            <w:tcW w:w="5400" w:type="dxa"/>
            <w:shd w:val="clear" w:color="auto" w:fill="auto"/>
            <w:tcMar>
              <w:top w:w="20" w:type="dxa"/>
              <w:bottom w:w="20" w:type="dxa"/>
            </w:tcMar>
          </w:tcPr>
          <w:p w:rsidR="00D94424" w:rsidRPr="007414B5" w:rsidRDefault="005375A1" w:rsidP="00094003">
            <w:pPr>
              <w:rPr>
                <w:sz w:val="18"/>
              </w:rPr>
            </w:pPr>
            <w:r w:rsidRPr="007414B5">
              <w:rPr>
                <w:sz w:val="18"/>
              </w:rPr>
              <w:t>Copies the specified object from another store.</w:t>
            </w:r>
          </w:p>
        </w:tc>
      </w:tr>
      <w:tr w:rsidR="00D94424" w:rsidRPr="00DF58F2" w:rsidTr="007414B5">
        <w:tc>
          <w:tcPr>
            <w:tcW w:w="1980" w:type="dxa"/>
            <w:shd w:val="clear" w:color="auto" w:fill="auto"/>
            <w:tcMar>
              <w:top w:w="20" w:type="dxa"/>
              <w:bottom w:w="20" w:type="dxa"/>
            </w:tcMar>
          </w:tcPr>
          <w:p w:rsidR="00D94424" w:rsidRPr="007414B5" w:rsidRDefault="005375A1" w:rsidP="00094003">
            <w:pPr>
              <w:rPr>
                <w:sz w:val="18"/>
              </w:rPr>
            </w:pPr>
            <w:r w:rsidRPr="007414B5">
              <w:rPr>
                <w:b/>
                <w:sz w:val="18"/>
              </w:rPr>
              <w:t>CopyObjects</w:t>
            </w:r>
            <w:r w:rsidRPr="007414B5">
              <w:rPr>
                <w:sz w:val="18"/>
              </w:rPr>
              <w:t xml:space="preserve"> </w:t>
            </w:r>
          </w:p>
        </w:tc>
        <w:tc>
          <w:tcPr>
            <w:tcW w:w="5400" w:type="dxa"/>
            <w:shd w:val="clear" w:color="auto" w:fill="auto"/>
            <w:tcMar>
              <w:top w:w="20" w:type="dxa"/>
              <w:bottom w:w="20" w:type="dxa"/>
            </w:tcMar>
          </w:tcPr>
          <w:p w:rsidR="00D94424" w:rsidRPr="007414B5" w:rsidRDefault="005375A1" w:rsidP="00094003">
            <w:pPr>
              <w:rPr>
                <w:sz w:val="18"/>
              </w:rPr>
            </w:pPr>
            <w:r w:rsidRPr="007414B5">
              <w:rPr>
                <w:sz w:val="18"/>
              </w:rPr>
              <w:t xml:space="preserve">Copies the objects of the specified type from another store. </w:t>
            </w:r>
          </w:p>
        </w:tc>
      </w:tr>
      <w:tr w:rsidR="005375A1" w:rsidRPr="00DF58F2" w:rsidTr="007414B5">
        <w:tc>
          <w:tcPr>
            <w:tcW w:w="1980" w:type="dxa"/>
            <w:shd w:val="clear" w:color="auto" w:fill="auto"/>
            <w:tcMar>
              <w:top w:w="20" w:type="dxa"/>
              <w:bottom w:w="20" w:type="dxa"/>
            </w:tcMar>
          </w:tcPr>
          <w:p w:rsidR="005375A1" w:rsidRPr="007414B5" w:rsidRDefault="005375A1" w:rsidP="00094003">
            <w:pPr>
              <w:rPr>
                <w:sz w:val="18"/>
              </w:rPr>
            </w:pPr>
            <w:r w:rsidRPr="007414B5">
              <w:rPr>
                <w:b/>
                <w:sz w:val="18"/>
              </w:rPr>
              <w:t>CreateObject</w:t>
            </w:r>
            <w:r w:rsidRPr="007414B5">
              <w:rPr>
                <w:sz w:val="18"/>
              </w:rPr>
              <w:t xml:space="preserve"> </w:t>
            </w:r>
          </w:p>
        </w:tc>
        <w:tc>
          <w:tcPr>
            <w:tcW w:w="5400" w:type="dxa"/>
            <w:shd w:val="clear" w:color="auto" w:fill="auto"/>
            <w:tcMar>
              <w:top w:w="20" w:type="dxa"/>
              <w:bottom w:w="20" w:type="dxa"/>
            </w:tcMar>
          </w:tcPr>
          <w:p w:rsidR="005375A1" w:rsidRPr="007414B5" w:rsidRDefault="005375A1" w:rsidP="00094003">
            <w:pPr>
              <w:rPr>
                <w:sz w:val="18"/>
              </w:rPr>
            </w:pPr>
            <w:r w:rsidRPr="007414B5">
              <w:rPr>
                <w:sz w:val="18"/>
              </w:rPr>
              <w:t xml:space="preserve">Creates the specified object. </w:t>
            </w:r>
          </w:p>
        </w:tc>
      </w:tr>
      <w:tr w:rsidR="00D94424" w:rsidRPr="00DF58F2" w:rsidTr="007414B5">
        <w:tc>
          <w:tcPr>
            <w:tcW w:w="1980" w:type="dxa"/>
            <w:shd w:val="clear" w:color="auto" w:fill="auto"/>
            <w:tcMar>
              <w:top w:w="20" w:type="dxa"/>
              <w:bottom w:w="20" w:type="dxa"/>
            </w:tcMar>
          </w:tcPr>
          <w:p w:rsidR="00D94424" w:rsidRPr="007414B5" w:rsidRDefault="005375A1" w:rsidP="00094003">
            <w:pPr>
              <w:rPr>
                <w:sz w:val="18"/>
              </w:rPr>
            </w:pPr>
            <w:r w:rsidRPr="007414B5">
              <w:rPr>
                <w:b/>
                <w:sz w:val="18"/>
              </w:rPr>
              <w:t>CreateStore</w:t>
            </w:r>
            <w:r w:rsidRPr="007414B5">
              <w:rPr>
                <w:sz w:val="18"/>
              </w:rPr>
              <w:t xml:space="preserve"> </w:t>
            </w:r>
          </w:p>
        </w:tc>
        <w:tc>
          <w:tcPr>
            <w:tcW w:w="5400" w:type="dxa"/>
            <w:shd w:val="clear" w:color="auto" w:fill="auto"/>
            <w:tcMar>
              <w:top w:w="20" w:type="dxa"/>
              <w:bottom w:w="20" w:type="dxa"/>
            </w:tcMar>
          </w:tcPr>
          <w:p w:rsidR="00D94424" w:rsidRPr="007414B5" w:rsidRDefault="005375A1" w:rsidP="00094003">
            <w:pPr>
              <w:rPr>
                <w:sz w:val="18"/>
              </w:rPr>
            </w:pPr>
            <w:r w:rsidRPr="007414B5">
              <w:rPr>
                <w:sz w:val="18"/>
              </w:rPr>
              <w:t xml:space="preserve">Creates a new store. </w:t>
            </w:r>
          </w:p>
        </w:tc>
      </w:tr>
      <w:tr w:rsidR="00D94424" w:rsidRPr="00DF58F2" w:rsidTr="007414B5">
        <w:tc>
          <w:tcPr>
            <w:tcW w:w="1980" w:type="dxa"/>
            <w:shd w:val="clear" w:color="auto" w:fill="auto"/>
            <w:tcMar>
              <w:top w:w="20" w:type="dxa"/>
              <w:bottom w:w="20" w:type="dxa"/>
            </w:tcMar>
          </w:tcPr>
          <w:p w:rsidR="00D94424" w:rsidRPr="007414B5" w:rsidRDefault="005375A1" w:rsidP="00094003">
            <w:pPr>
              <w:rPr>
                <w:sz w:val="18"/>
              </w:rPr>
            </w:pPr>
            <w:r w:rsidRPr="007414B5">
              <w:rPr>
                <w:b/>
                <w:sz w:val="18"/>
              </w:rPr>
              <w:t>DeleteObject</w:t>
            </w:r>
            <w:r w:rsidRPr="007414B5">
              <w:rPr>
                <w:sz w:val="18"/>
              </w:rPr>
              <w:t xml:space="preserve"> </w:t>
            </w:r>
          </w:p>
        </w:tc>
        <w:tc>
          <w:tcPr>
            <w:tcW w:w="5400" w:type="dxa"/>
            <w:shd w:val="clear" w:color="auto" w:fill="auto"/>
            <w:tcMar>
              <w:top w:w="20" w:type="dxa"/>
              <w:bottom w:w="20" w:type="dxa"/>
            </w:tcMar>
          </w:tcPr>
          <w:p w:rsidR="00D94424" w:rsidRPr="007414B5" w:rsidRDefault="005375A1" w:rsidP="00094003">
            <w:pPr>
              <w:rPr>
                <w:sz w:val="18"/>
              </w:rPr>
            </w:pPr>
            <w:r w:rsidRPr="007414B5">
              <w:rPr>
                <w:sz w:val="18"/>
              </w:rPr>
              <w:t xml:space="preserve">Deletes the specified object. </w:t>
            </w:r>
          </w:p>
        </w:tc>
      </w:tr>
      <w:tr w:rsidR="000515C8" w:rsidRPr="00DF58F2" w:rsidTr="007414B5">
        <w:tc>
          <w:tcPr>
            <w:tcW w:w="1980" w:type="dxa"/>
            <w:shd w:val="clear" w:color="auto" w:fill="auto"/>
            <w:tcMar>
              <w:top w:w="20" w:type="dxa"/>
              <w:bottom w:w="20" w:type="dxa"/>
            </w:tcMar>
          </w:tcPr>
          <w:p w:rsidR="000515C8" w:rsidRPr="007414B5" w:rsidRDefault="000515C8" w:rsidP="00094003">
            <w:pPr>
              <w:rPr>
                <w:b/>
                <w:sz w:val="18"/>
              </w:rPr>
            </w:pPr>
            <w:r w:rsidRPr="007414B5">
              <w:rPr>
                <w:b/>
                <w:sz w:val="18"/>
              </w:rPr>
              <w:lastRenderedPageBreak/>
              <w:t>DeleteSystemStore</w:t>
            </w:r>
          </w:p>
        </w:tc>
        <w:tc>
          <w:tcPr>
            <w:tcW w:w="5400" w:type="dxa"/>
            <w:shd w:val="clear" w:color="auto" w:fill="auto"/>
            <w:tcMar>
              <w:top w:w="20" w:type="dxa"/>
              <w:bottom w:w="20" w:type="dxa"/>
            </w:tcMar>
          </w:tcPr>
          <w:p w:rsidR="000515C8" w:rsidRPr="007414B5" w:rsidRDefault="000515C8" w:rsidP="00094003">
            <w:pPr>
              <w:rPr>
                <w:sz w:val="18"/>
              </w:rPr>
            </w:pPr>
            <w:r w:rsidRPr="007414B5">
              <w:rPr>
                <w:sz w:val="18"/>
              </w:rPr>
              <w:t>Deletes the system store.</w:t>
            </w:r>
          </w:p>
        </w:tc>
      </w:tr>
      <w:tr w:rsidR="00D94424" w:rsidRPr="00DF58F2" w:rsidTr="007414B5">
        <w:tc>
          <w:tcPr>
            <w:tcW w:w="1980" w:type="dxa"/>
            <w:shd w:val="clear" w:color="auto" w:fill="auto"/>
            <w:tcMar>
              <w:top w:w="20" w:type="dxa"/>
              <w:bottom w:w="20" w:type="dxa"/>
            </w:tcMar>
          </w:tcPr>
          <w:p w:rsidR="00D94424" w:rsidRPr="007414B5" w:rsidRDefault="005375A1" w:rsidP="00094003">
            <w:pPr>
              <w:rPr>
                <w:sz w:val="18"/>
              </w:rPr>
            </w:pPr>
            <w:r w:rsidRPr="007414B5">
              <w:rPr>
                <w:b/>
                <w:sz w:val="18"/>
              </w:rPr>
              <w:t>EnumerateObjects</w:t>
            </w:r>
            <w:r w:rsidRPr="007414B5">
              <w:rPr>
                <w:sz w:val="18"/>
              </w:rPr>
              <w:t xml:space="preserve"> </w:t>
            </w:r>
          </w:p>
        </w:tc>
        <w:tc>
          <w:tcPr>
            <w:tcW w:w="5400" w:type="dxa"/>
            <w:shd w:val="clear" w:color="auto" w:fill="auto"/>
            <w:tcMar>
              <w:top w:w="20" w:type="dxa"/>
              <w:bottom w:w="20" w:type="dxa"/>
            </w:tcMar>
          </w:tcPr>
          <w:p w:rsidR="00D94424" w:rsidRPr="007414B5" w:rsidRDefault="005375A1" w:rsidP="00094003">
            <w:pPr>
              <w:rPr>
                <w:sz w:val="18"/>
              </w:rPr>
            </w:pPr>
            <w:r w:rsidRPr="007414B5">
              <w:rPr>
                <w:sz w:val="18"/>
              </w:rPr>
              <w:t>Enumerates the objects of the specified type.</w:t>
            </w:r>
          </w:p>
        </w:tc>
      </w:tr>
      <w:tr w:rsidR="000515C8" w:rsidRPr="00DF58F2" w:rsidTr="007414B5">
        <w:tc>
          <w:tcPr>
            <w:tcW w:w="1980" w:type="dxa"/>
            <w:shd w:val="clear" w:color="auto" w:fill="auto"/>
            <w:tcMar>
              <w:top w:w="20" w:type="dxa"/>
              <w:bottom w:w="20" w:type="dxa"/>
            </w:tcMar>
          </w:tcPr>
          <w:p w:rsidR="000515C8" w:rsidRPr="007414B5" w:rsidRDefault="000515C8" w:rsidP="00094003">
            <w:pPr>
              <w:rPr>
                <w:b/>
                <w:sz w:val="18"/>
              </w:rPr>
            </w:pPr>
            <w:r w:rsidRPr="007414B5">
              <w:rPr>
                <w:b/>
                <w:sz w:val="18"/>
              </w:rPr>
              <w:t>GetSystemDisk</w:t>
            </w:r>
          </w:p>
        </w:tc>
        <w:tc>
          <w:tcPr>
            <w:tcW w:w="5400" w:type="dxa"/>
            <w:shd w:val="clear" w:color="auto" w:fill="auto"/>
            <w:tcMar>
              <w:top w:w="20" w:type="dxa"/>
              <w:bottom w:w="20" w:type="dxa"/>
            </w:tcMar>
          </w:tcPr>
          <w:p w:rsidR="000515C8" w:rsidRPr="007414B5" w:rsidRDefault="000515C8" w:rsidP="00094003">
            <w:pPr>
              <w:rPr>
                <w:sz w:val="18"/>
              </w:rPr>
            </w:pPr>
            <w:r w:rsidRPr="007414B5">
              <w:rPr>
                <w:sz w:val="18"/>
              </w:rPr>
              <w:t>Gets the system disk.</w:t>
            </w:r>
          </w:p>
        </w:tc>
      </w:tr>
      <w:tr w:rsidR="000515C8" w:rsidRPr="00DF58F2" w:rsidTr="007414B5">
        <w:tc>
          <w:tcPr>
            <w:tcW w:w="1980" w:type="dxa"/>
            <w:shd w:val="clear" w:color="auto" w:fill="auto"/>
            <w:tcMar>
              <w:top w:w="20" w:type="dxa"/>
              <w:bottom w:w="20" w:type="dxa"/>
            </w:tcMar>
          </w:tcPr>
          <w:p w:rsidR="000515C8" w:rsidRPr="007414B5" w:rsidRDefault="000515C8" w:rsidP="00094003">
            <w:pPr>
              <w:rPr>
                <w:b/>
                <w:sz w:val="18"/>
              </w:rPr>
            </w:pPr>
            <w:r w:rsidRPr="007414B5">
              <w:rPr>
                <w:b/>
                <w:sz w:val="18"/>
              </w:rPr>
              <w:t>GetSystemPartition</w:t>
            </w:r>
          </w:p>
        </w:tc>
        <w:tc>
          <w:tcPr>
            <w:tcW w:w="5400" w:type="dxa"/>
            <w:shd w:val="clear" w:color="auto" w:fill="auto"/>
            <w:tcMar>
              <w:top w:w="20" w:type="dxa"/>
              <w:bottom w:w="20" w:type="dxa"/>
            </w:tcMar>
          </w:tcPr>
          <w:p w:rsidR="000515C8" w:rsidRPr="007414B5" w:rsidRDefault="000515C8" w:rsidP="00094003">
            <w:pPr>
              <w:rPr>
                <w:sz w:val="18"/>
              </w:rPr>
            </w:pPr>
            <w:r w:rsidRPr="007414B5">
              <w:rPr>
                <w:sz w:val="18"/>
              </w:rPr>
              <w:t>Gets the system partition.</w:t>
            </w:r>
          </w:p>
        </w:tc>
      </w:tr>
      <w:tr w:rsidR="00BE5A8A" w:rsidRPr="00DF58F2" w:rsidTr="007414B5">
        <w:tc>
          <w:tcPr>
            <w:tcW w:w="1980" w:type="dxa"/>
            <w:shd w:val="clear" w:color="auto" w:fill="auto"/>
            <w:tcMar>
              <w:top w:w="20" w:type="dxa"/>
              <w:bottom w:w="20" w:type="dxa"/>
            </w:tcMar>
          </w:tcPr>
          <w:p w:rsidR="00BE5A8A" w:rsidRPr="007414B5" w:rsidRDefault="00BE5A8A" w:rsidP="00094003">
            <w:pPr>
              <w:rPr>
                <w:b/>
                <w:sz w:val="18"/>
              </w:rPr>
            </w:pPr>
            <w:r w:rsidRPr="007414B5">
              <w:rPr>
                <w:b/>
                <w:sz w:val="18"/>
              </w:rPr>
              <w:t>ExportStore</w:t>
            </w:r>
          </w:p>
        </w:tc>
        <w:tc>
          <w:tcPr>
            <w:tcW w:w="5400" w:type="dxa"/>
            <w:shd w:val="clear" w:color="auto" w:fill="auto"/>
            <w:tcMar>
              <w:top w:w="20" w:type="dxa"/>
              <w:bottom w:w="20" w:type="dxa"/>
            </w:tcMar>
          </w:tcPr>
          <w:p w:rsidR="00BE5A8A" w:rsidRPr="007414B5" w:rsidRDefault="00BE5A8A" w:rsidP="00094003">
            <w:pPr>
              <w:rPr>
                <w:sz w:val="18"/>
              </w:rPr>
            </w:pPr>
            <w:r w:rsidRPr="007414B5">
              <w:rPr>
                <w:sz w:val="18"/>
              </w:rPr>
              <w:t>Exports a store to a specified file.</w:t>
            </w:r>
          </w:p>
        </w:tc>
      </w:tr>
      <w:tr w:rsidR="00D94424" w:rsidRPr="00DF58F2" w:rsidTr="007414B5">
        <w:tc>
          <w:tcPr>
            <w:tcW w:w="1980" w:type="dxa"/>
            <w:shd w:val="clear" w:color="auto" w:fill="auto"/>
            <w:tcMar>
              <w:top w:w="20" w:type="dxa"/>
              <w:bottom w:w="20" w:type="dxa"/>
            </w:tcMar>
          </w:tcPr>
          <w:p w:rsidR="00D94424" w:rsidRPr="007414B5" w:rsidRDefault="005375A1" w:rsidP="00094003">
            <w:pPr>
              <w:rPr>
                <w:sz w:val="18"/>
              </w:rPr>
            </w:pPr>
            <w:r w:rsidRPr="007414B5">
              <w:rPr>
                <w:b/>
                <w:sz w:val="18"/>
              </w:rPr>
              <w:t>ImportStore</w:t>
            </w:r>
            <w:r w:rsidRPr="007414B5">
              <w:rPr>
                <w:sz w:val="18"/>
              </w:rPr>
              <w:t xml:space="preserve"> </w:t>
            </w:r>
          </w:p>
        </w:tc>
        <w:tc>
          <w:tcPr>
            <w:tcW w:w="5400" w:type="dxa"/>
            <w:shd w:val="clear" w:color="auto" w:fill="auto"/>
            <w:tcMar>
              <w:top w:w="20" w:type="dxa"/>
              <w:bottom w:w="20" w:type="dxa"/>
            </w:tcMar>
          </w:tcPr>
          <w:p w:rsidR="00D94424" w:rsidRPr="007414B5" w:rsidRDefault="005375A1" w:rsidP="00094003">
            <w:pPr>
              <w:rPr>
                <w:sz w:val="18"/>
              </w:rPr>
            </w:pPr>
            <w:r w:rsidRPr="007414B5">
              <w:rPr>
                <w:sz w:val="18"/>
              </w:rPr>
              <w:t xml:space="preserve">Marks the specified store as the system store. </w:t>
            </w:r>
          </w:p>
        </w:tc>
      </w:tr>
      <w:tr w:rsidR="00D94424" w:rsidRPr="00DF58F2" w:rsidTr="007414B5">
        <w:tc>
          <w:tcPr>
            <w:tcW w:w="1980" w:type="dxa"/>
            <w:shd w:val="clear" w:color="auto" w:fill="auto"/>
            <w:tcMar>
              <w:top w:w="20" w:type="dxa"/>
              <w:bottom w:w="20" w:type="dxa"/>
            </w:tcMar>
          </w:tcPr>
          <w:p w:rsidR="00D94424" w:rsidRPr="007414B5" w:rsidRDefault="005375A1" w:rsidP="00094003">
            <w:pPr>
              <w:rPr>
                <w:sz w:val="18"/>
              </w:rPr>
            </w:pPr>
            <w:r w:rsidRPr="007414B5">
              <w:rPr>
                <w:b/>
                <w:sz w:val="18"/>
              </w:rPr>
              <w:t>OpenObject</w:t>
            </w:r>
            <w:r w:rsidRPr="007414B5">
              <w:rPr>
                <w:sz w:val="18"/>
              </w:rPr>
              <w:t xml:space="preserve"> </w:t>
            </w:r>
          </w:p>
        </w:tc>
        <w:tc>
          <w:tcPr>
            <w:tcW w:w="5400" w:type="dxa"/>
            <w:shd w:val="clear" w:color="auto" w:fill="auto"/>
            <w:tcMar>
              <w:top w:w="20" w:type="dxa"/>
              <w:bottom w:w="20" w:type="dxa"/>
            </w:tcMar>
          </w:tcPr>
          <w:p w:rsidR="00D94424" w:rsidRPr="007414B5" w:rsidRDefault="005375A1" w:rsidP="00094003">
            <w:pPr>
              <w:rPr>
                <w:sz w:val="18"/>
              </w:rPr>
            </w:pPr>
            <w:r w:rsidRPr="007414B5">
              <w:rPr>
                <w:sz w:val="18"/>
              </w:rPr>
              <w:t xml:space="preserve">Opens the specified object. </w:t>
            </w:r>
          </w:p>
        </w:tc>
      </w:tr>
      <w:tr w:rsidR="005375A1" w:rsidRPr="00DF58F2" w:rsidTr="007414B5">
        <w:tc>
          <w:tcPr>
            <w:tcW w:w="1980"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5375A1" w:rsidRPr="007414B5" w:rsidRDefault="005375A1" w:rsidP="00094003">
            <w:pPr>
              <w:rPr>
                <w:sz w:val="18"/>
              </w:rPr>
            </w:pPr>
            <w:r w:rsidRPr="007414B5">
              <w:rPr>
                <w:b/>
                <w:sz w:val="18"/>
              </w:rPr>
              <w:t>OpenStore</w:t>
            </w:r>
            <w:r w:rsidRPr="007414B5">
              <w:rPr>
                <w:sz w:val="18"/>
              </w:rPr>
              <w:t xml:space="preserve"> </w:t>
            </w:r>
          </w:p>
        </w:tc>
        <w:tc>
          <w:tcPr>
            <w:tcW w:w="540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5375A1" w:rsidRPr="007414B5" w:rsidRDefault="005375A1" w:rsidP="00094003">
            <w:pPr>
              <w:rPr>
                <w:sz w:val="18"/>
              </w:rPr>
            </w:pPr>
            <w:r w:rsidRPr="007414B5">
              <w:rPr>
                <w:sz w:val="18"/>
              </w:rPr>
              <w:t xml:space="preserve">Opens a store. </w:t>
            </w:r>
          </w:p>
        </w:tc>
      </w:tr>
    </w:tbl>
    <w:p w:rsidR="00D94424" w:rsidRPr="00DF58F2" w:rsidRDefault="00D94424" w:rsidP="005375A1">
      <w:pPr>
        <w:pStyle w:val="Le"/>
      </w:pPr>
    </w:p>
    <w:p w:rsidR="003C38E6" w:rsidRPr="00DF58F2" w:rsidRDefault="003C38E6" w:rsidP="003C38E6">
      <w:pPr>
        <w:pStyle w:val="Heading2"/>
      </w:pPr>
      <w:bookmarkStart w:id="18" w:name="_Toc189476808"/>
      <w:r w:rsidRPr="00DF58F2">
        <w:t>The BCDObject Class</w:t>
      </w:r>
      <w:bookmarkEnd w:id="18"/>
    </w:p>
    <w:p w:rsidR="00DA7B93" w:rsidRPr="00DF58F2" w:rsidRDefault="00172BCE" w:rsidP="000561F1">
      <w:pPr>
        <w:pStyle w:val="BodyTextLink"/>
      </w:pPr>
      <w:r w:rsidRPr="00DF58F2">
        <w:t xml:space="preserve">The </w:t>
      </w:r>
      <w:r w:rsidRPr="00DF58F2">
        <w:rPr>
          <w:b/>
        </w:rPr>
        <w:t>BCDObject</w:t>
      </w:r>
      <w:r w:rsidRPr="00DF58F2">
        <w:t xml:space="preserve"> class represents a BCD object. It allows dev</w:t>
      </w:r>
      <w:r w:rsidR="008F366E" w:rsidRPr="00DF58F2">
        <w:t xml:space="preserve">elopers to do such tasks as add or </w:t>
      </w:r>
      <w:r w:rsidRPr="00DF58F2">
        <w:t>delete elements</w:t>
      </w:r>
      <w:r w:rsidR="008F366E" w:rsidRPr="00DF58F2">
        <w:t xml:space="preserve"> or modify the values of existing elements</w:t>
      </w:r>
      <w:r w:rsidRPr="00DF58F2">
        <w:t xml:space="preserve">. </w:t>
      </w:r>
      <w:r w:rsidR="007850B8" w:rsidRPr="00DF58F2">
        <w:t xml:space="preserve">Objects are identified by a GUID and also contain a </w:t>
      </w:r>
      <w:r w:rsidR="007850B8" w:rsidRPr="00DF58F2">
        <w:rPr>
          <w:b/>
        </w:rPr>
        <w:t>Type</w:t>
      </w:r>
      <w:r w:rsidR="007850B8" w:rsidRPr="00DF58F2">
        <w:t xml:space="preserve"> property that specifies the object's purpose.</w:t>
      </w:r>
      <w:r w:rsidR="00DA7B93" w:rsidRPr="00DF58F2">
        <w:t xml:space="preserve"> The following table lists the object's properties:</w:t>
      </w:r>
    </w:p>
    <w:p w:rsidR="00726432" w:rsidRPr="00DF58F2" w:rsidRDefault="00726432" w:rsidP="00726432">
      <w:pPr>
        <w:pStyle w:val="TableHead"/>
      </w:pPr>
      <w:r w:rsidRPr="00DF58F2">
        <w:t>BCDObject Properties</w:t>
      </w:r>
    </w:p>
    <w:tbl>
      <w:tblPr>
        <w:tblW w:w="0" w:type="auto"/>
        <w:tblInd w:w="108" w:type="dxa"/>
        <w:tblBorders>
          <w:top w:val="single" w:sz="2" w:space="0" w:color="808080"/>
          <w:bottom w:val="single" w:sz="2" w:space="0" w:color="808080"/>
          <w:insideH w:val="single" w:sz="2" w:space="0" w:color="808080"/>
          <w:insideV w:val="single" w:sz="2" w:space="0" w:color="808080"/>
        </w:tblBorders>
        <w:tblLook w:val="01E0"/>
      </w:tblPr>
      <w:tblGrid>
        <w:gridCol w:w="1980"/>
        <w:gridCol w:w="5400"/>
      </w:tblGrid>
      <w:tr w:rsidR="00DA7B93" w:rsidRPr="00DF58F2" w:rsidTr="007414B5">
        <w:trPr>
          <w:tblHeader/>
        </w:trPr>
        <w:tc>
          <w:tcPr>
            <w:tcW w:w="198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DA7B93" w:rsidRPr="007414B5" w:rsidRDefault="00DA7B93" w:rsidP="007414B5">
            <w:pPr>
              <w:keepNext/>
              <w:rPr>
                <w:b/>
                <w:sz w:val="18"/>
              </w:rPr>
            </w:pPr>
            <w:r w:rsidRPr="007414B5">
              <w:rPr>
                <w:b/>
                <w:sz w:val="18"/>
              </w:rPr>
              <w:t>Property</w:t>
            </w:r>
          </w:p>
        </w:tc>
        <w:tc>
          <w:tcPr>
            <w:tcW w:w="540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DA7B93" w:rsidRPr="007414B5" w:rsidRDefault="00DA7B93" w:rsidP="007414B5">
            <w:pPr>
              <w:keepNext/>
              <w:rPr>
                <w:b/>
                <w:sz w:val="18"/>
              </w:rPr>
            </w:pPr>
            <w:r w:rsidRPr="007414B5">
              <w:rPr>
                <w:b/>
                <w:sz w:val="18"/>
              </w:rPr>
              <w:t>Description</w:t>
            </w:r>
          </w:p>
        </w:tc>
      </w:tr>
      <w:tr w:rsidR="00DA7B93" w:rsidRPr="00DF58F2" w:rsidTr="007414B5">
        <w:tc>
          <w:tcPr>
            <w:tcW w:w="1980" w:type="dxa"/>
            <w:shd w:val="clear" w:color="auto" w:fill="auto"/>
            <w:tcMar>
              <w:top w:w="20" w:type="dxa"/>
              <w:bottom w:w="20" w:type="dxa"/>
            </w:tcMar>
          </w:tcPr>
          <w:p w:rsidR="00DA7B93" w:rsidRPr="007414B5" w:rsidRDefault="00DA7B93" w:rsidP="006A310D">
            <w:pPr>
              <w:rPr>
                <w:b/>
                <w:sz w:val="18"/>
              </w:rPr>
            </w:pPr>
            <w:r w:rsidRPr="007414B5">
              <w:rPr>
                <w:b/>
                <w:sz w:val="18"/>
              </w:rPr>
              <w:t>StoreFilePath</w:t>
            </w:r>
          </w:p>
        </w:tc>
        <w:tc>
          <w:tcPr>
            <w:tcW w:w="5400" w:type="dxa"/>
            <w:shd w:val="clear" w:color="auto" w:fill="auto"/>
            <w:tcMar>
              <w:top w:w="20" w:type="dxa"/>
              <w:bottom w:w="20" w:type="dxa"/>
            </w:tcMar>
          </w:tcPr>
          <w:p w:rsidR="00DA7B93" w:rsidRPr="007414B5" w:rsidRDefault="00DA7B93" w:rsidP="006A310D">
            <w:pPr>
              <w:rPr>
                <w:sz w:val="18"/>
              </w:rPr>
            </w:pPr>
            <w:r w:rsidRPr="007414B5">
              <w:rPr>
                <w:sz w:val="18"/>
              </w:rPr>
              <w:t>The fully-qualified path of the BCD store. The system store is represented by an empty string ("").</w:t>
            </w:r>
          </w:p>
        </w:tc>
      </w:tr>
      <w:tr w:rsidR="00DA7B93" w:rsidRPr="00DF58F2" w:rsidTr="007414B5">
        <w:tc>
          <w:tcPr>
            <w:tcW w:w="1980" w:type="dxa"/>
            <w:shd w:val="clear" w:color="auto" w:fill="auto"/>
            <w:tcMar>
              <w:top w:w="20" w:type="dxa"/>
              <w:bottom w:w="20" w:type="dxa"/>
            </w:tcMar>
          </w:tcPr>
          <w:p w:rsidR="00DA7B93" w:rsidRPr="007414B5" w:rsidRDefault="00DA7B93" w:rsidP="006A310D">
            <w:pPr>
              <w:rPr>
                <w:b/>
                <w:sz w:val="18"/>
              </w:rPr>
            </w:pPr>
            <w:r w:rsidRPr="007414B5">
              <w:rPr>
                <w:b/>
                <w:sz w:val="18"/>
              </w:rPr>
              <w:t>Id</w:t>
            </w:r>
          </w:p>
        </w:tc>
        <w:tc>
          <w:tcPr>
            <w:tcW w:w="5400" w:type="dxa"/>
            <w:shd w:val="clear" w:color="auto" w:fill="auto"/>
            <w:tcMar>
              <w:top w:w="20" w:type="dxa"/>
              <w:bottom w:w="20" w:type="dxa"/>
            </w:tcMar>
          </w:tcPr>
          <w:p w:rsidR="00DA7B93" w:rsidRPr="007414B5" w:rsidRDefault="00DA7B93" w:rsidP="006A310D">
            <w:pPr>
              <w:rPr>
                <w:sz w:val="18"/>
              </w:rPr>
            </w:pPr>
            <w:r w:rsidRPr="007414B5">
              <w:rPr>
                <w:sz w:val="18"/>
              </w:rPr>
              <w:t>The object's GUID, in string format.</w:t>
            </w:r>
          </w:p>
        </w:tc>
      </w:tr>
      <w:tr w:rsidR="00DA7B93" w:rsidRPr="00DF58F2" w:rsidTr="007414B5">
        <w:tc>
          <w:tcPr>
            <w:tcW w:w="1980"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DA7B93" w:rsidRPr="007414B5" w:rsidRDefault="00DA7B93" w:rsidP="006A310D">
            <w:pPr>
              <w:rPr>
                <w:b/>
                <w:sz w:val="18"/>
              </w:rPr>
            </w:pPr>
            <w:r w:rsidRPr="007414B5">
              <w:rPr>
                <w:b/>
                <w:sz w:val="18"/>
              </w:rPr>
              <w:t>Type</w:t>
            </w:r>
          </w:p>
        </w:tc>
        <w:tc>
          <w:tcPr>
            <w:tcW w:w="540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DA7B93" w:rsidRPr="007414B5" w:rsidRDefault="00DA7B93" w:rsidP="006A310D">
            <w:pPr>
              <w:rPr>
                <w:sz w:val="18"/>
              </w:rPr>
            </w:pPr>
            <w:r w:rsidRPr="007414B5">
              <w:rPr>
                <w:sz w:val="18"/>
              </w:rPr>
              <w:t>The object's type.</w:t>
            </w:r>
          </w:p>
        </w:tc>
      </w:tr>
    </w:tbl>
    <w:p w:rsidR="00DA7B93" w:rsidRPr="00DF58F2" w:rsidRDefault="00DA7B93" w:rsidP="00DA7B93">
      <w:pPr>
        <w:pStyle w:val="Le"/>
      </w:pPr>
    </w:p>
    <w:p w:rsidR="00172BCE" w:rsidRPr="00DF58F2" w:rsidRDefault="00172BCE" w:rsidP="000561F1">
      <w:pPr>
        <w:pStyle w:val="BodyTextLink"/>
      </w:pPr>
      <w:r w:rsidRPr="00DF58F2">
        <w:t xml:space="preserve">The following table lists the </w:t>
      </w:r>
      <w:r w:rsidR="007850B8" w:rsidRPr="00DF58F2">
        <w:t>object's</w:t>
      </w:r>
      <w:r w:rsidRPr="00DF58F2">
        <w:t xml:space="preserve"> methods.</w:t>
      </w:r>
    </w:p>
    <w:p w:rsidR="00726432" w:rsidRPr="00DF58F2" w:rsidRDefault="00726432" w:rsidP="00726432">
      <w:pPr>
        <w:pStyle w:val="TableHead"/>
      </w:pPr>
      <w:r w:rsidRPr="00DF58F2">
        <w:t>BCDObject Methods</w:t>
      </w:r>
    </w:p>
    <w:tbl>
      <w:tblPr>
        <w:tblW w:w="0" w:type="auto"/>
        <w:tblInd w:w="108" w:type="dxa"/>
        <w:tblBorders>
          <w:top w:val="single" w:sz="2" w:space="0" w:color="808080"/>
          <w:bottom w:val="single" w:sz="2" w:space="0" w:color="808080"/>
          <w:insideH w:val="single" w:sz="2" w:space="0" w:color="808080"/>
          <w:insideV w:val="single" w:sz="2" w:space="0" w:color="808080"/>
        </w:tblBorders>
        <w:tblLook w:val="01E0"/>
      </w:tblPr>
      <w:tblGrid>
        <w:gridCol w:w="2507"/>
        <w:gridCol w:w="5031"/>
      </w:tblGrid>
      <w:tr w:rsidR="00172BCE" w:rsidRPr="00DF58F2" w:rsidTr="007414B5">
        <w:trPr>
          <w:tblHeader/>
        </w:trPr>
        <w:tc>
          <w:tcPr>
            <w:tcW w:w="2507"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72BCE" w:rsidRPr="007414B5" w:rsidRDefault="00172BCE" w:rsidP="007414B5">
            <w:pPr>
              <w:keepNext/>
              <w:rPr>
                <w:b/>
                <w:sz w:val="18"/>
              </w:rPr>
            </w:pPr>
            <w:r w:rsidRPr="007414B5">
              <w:rPr>
                <w:b/>
                <w:sz w:val="18"/>
              </w:rPr>
              <w:t>Method</w:t>
            </w:r>
          </w:p>
        </w:tc>
        <w:tc>
          <w:tcPr>
            <w:tcW w:w="5031"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72BCE" w:rsidRPr="007414B5" w:rsidRDefault="00172BCE" w:rsidP="007414B5">
            <w:pPr>
              <w:keepNext/>
              <w:rPr>
                <w:b/>
                <w:sz w:val="18"/>
              </w:rPr>
            </w:pPr>
            <w:r w:rsidRPr="007414B5">
              <w:rPr>
                <w:b/>
                <w:sz w:val="18"/>
              </w:rPr>
              <w:t>Description</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b/>
                <w:sz w:val="18"/>
              </w:rPr>
            </w:pPr>
            <w:r w:rsidRPr="007414B5">
              <w:rPr>
                <w:b/>
                <w:sz w:val="18"/>
              </w:rPr>
              <w:t xml:space="preserve">DeleteElement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Deletes the specified element.</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EnumerateElementTypes</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Enumerates the types of elements in the object.</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EnumerateElements</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Enumerates the elements in the object.</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GetElement</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Gets the specified element.</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SetBooleanElement</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Sets the specified Boolean element.</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SetDeviceElement</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Sets the specified device element.</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SetFileDeviceElement</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 xml:space="preserve">Sets the specified file device element. </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SetIntegerElement</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 xml:space="preserve">Sets the specified integer element. </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SetObjectElement</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 xml:space="preserve">Sets the specified object element. </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SetObjectListElement</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 xml:space="preserve">Sets the specified object list element. </w:t>
            </w:r>
          </w:p>
        </w:tc>
      </w:tr>
      <w:tr w:rsidR="00172BCE" w:rsidRPr="00DF58F2" w:rsidTr="007414B5">
        <w:tc>
          <w:tcPr>
            <w:tcW w:w="2507" w:type="dxa"/>
            <w:shd w:val="clear" w:color="auto" w:fill="auto"/>
            <w:tcMar>
              <w:top w:w="20" w:type="dxa"/>
              <w:bottom w:w="20" w:type="dxa"/>
            </w:tcMar>
          </w:tcPr>
          <w:p w:rsidR="00172BCE" w:rsidRPr="007414B5" w:rsidRDefault="00996EFB" w:rsidP="00094003">
            <w:pPr>
              <w:rPr>
                <w:sz w:val="18"/>
              </w:rPr>
            </w:pPr>
            <w:r w:rsidRPr="007414B5">
              <w:rPr>
                <w:b/>
                <w:sz w:val="18"/>
              </w:rPr>
              <w:t>SetPartitionDeviceElement</w:t>
            </w:r>
            <w:r w:rsidRPr="007414B5">
              <w:rPr>
                <w:sz w:val="18"/>
              </w:rPr>
              <w:t xml:space="preserve"> </w:t>
            </w:r>
          </w:p>
        </w:tc>
        <w:tc>
          <w:tcPr>
            <w:tcW w:w="5031" w:type="dxa"/>
            <w:shd w:val="clear" w:color="auto" w:fill="auto"/>
            <w:tcMar>
              <w:top w:w="20" w:type="dxa"/>
              <w:bottom w:w="20" w:type="dxa"/>
            </w:tcMar>
          </w:tcPr>
          <w:p w:rsidR="00172BCE" w:rsidRPr="007414B5" w:rsidRDefault="00996EFB" w:rsidP="00094003">
            <w:pPr>
              <w:rPr>
                <w:sz w:val="18"/>
              </w:rPr>
            </w:pPr>
            <w:r w:rsidRPr="007414B5">
              <w:rPr>
                <w:sz w:val="18"/>
              </w:rPr>
              <w:t>Sets the specified partition device element.</w:t>
            </w:r>
          </w:p>
        </w:tc>
      </w:tr>
      <w:tr w:rsidR="00172BCE" w:rsidRPr="00DF58F2" w:rsidTr="007414B5">
        <w:tc>
          <w:tcPr>
            <w:tcW w:w="2507"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172BCE" w:rsidRPr="007414B5" w:rsidRDefault="00996EFB" w:rsidP="00094003">
            <w:pPr>
              <w:rPr>
                <w:sz w:val="18"/>
              </w:rPr>
            </w:pPr>
            <w:r w:rsidRPr="007414B5">
              <w:rPr>
                <w:b/>
                <w:sz w:val="18"/>
              </w:rPr>
              <w:t>SetStringElement</w:t>
            </w:r>
            <w:r w:rsidRPr="007414B5">
              <w:rPr>
                <w:sz w:val="18"/>
              </w:rPr>
              <w:t xml:space="preserve"> </w:t>
            </w:r>
          </w:p>
        </w:tc>
        <w:tc>
          <w:tcPr>
            <w:tcW w:w="5031"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172BCE" w:rsidRPr="007414B5" w:rsidRDefault="00996EFB" w:rsidP="00094003">
            <w:pPr>
              <w:rPr>
                <w:sz w:val="18"/>
              </w:rPr>
            </w:pPr>
            <w:r w:rsidRPr="007414B5">
              <w:rPr>
                <w:sz w:val="18"/>
              </w:rPr>
              <w:t xml:space="preserve">Sets the specified string element. </w:t>
            </w:r>
          </w:p>
        </w:tc>
      </w:tr>
    </w:tbl>
    <w:p w:rsidR="00172BCE" w:rsidRPr="00DF58F2" w:rsidRDefault="00172BCE" w:rsidP="00172BCE">
      <w:pPr>
        <w:pStyle w:val="Le"/>
      </w:pPr>
    </w:p>
    <w:p w:rsidR="003C38E6" w:rsidRPr="00DF58F2" w:rsidRDefault="003C38E6" w:rsidP="003C38E6">
      <w:pPr>
        <w:pStyle w:val="Heading2"/>
      </w:pPr>
      <w:bookmarkStart w:id="19" w:name="_Toc189476809"/>
      <w:r w:rsidRPr="00DF58F2">
        <w:t>BCDElement Class</w:t>
      </w:r>
      <w:r w:rsidR="00172BCE" w:rsidRPr="00DF58F2">
        <w:t>es</w:t>
      </w:r>
      <w:bookmarkEnd w:id="19"/>
    </w:p>
    <w:p w:rsidR="003C38E6" w:rsidRPr="00DF58F2" w:rsidRDefault="00BB79C3" w:rsidP="00D84A80">
      <w:pPr>
        <w:pStyle w:val="BodyText"/>
      </w:pPr>
      <w:r w:rsidRPr="00DF58F2">
        <w:t>A</w:t>
      </w:r>
      <w:r w:rsidR="00996EFB" w:rsidRPr="00DF58F2">
        <w:t xml:space="preserve"> number of classes represent elements, one for each supported data type.</w:t>
      </w:r>
      <w:r w:rsidR="007850B8" w:rsidRPr="00DF58F2">
        <w:t xml:space="preserve"> The base class is </w:t>
      </w:r>
      <w:r w:rsidR="007850B8" w:rsidRPr="00DF58F2">
        <w:rPr>
          <w:b/>
        </w:rPr>
        <w:t>BCDElement</w:t>
      </w:r>
      <w:r w:rsidR="007850B8" w:rsidRPr="00DF58F2">
        <w:t>, which has no methods</w:t>
      </w:r>
      <w:r w:rsidRPr="00DF58F2">
        <w:t>.</w:t>
      </w:r>
      <w:r w:rsidR="000515C8" w:rsidRPr="00DF58F2">
        <w:t xml:space="preserve"> It supports </w:t>
      </w:r>
      <w:r w:rsidR="00DA7B93" w:rsidRPr="00DF58F2">
        <w:t xml:space="preserve">the same three properties that are supported by </w:t>
      </w:r>
      <w:r w:rsidR="00DA7B93" w:rsidRPr="00DF58F2">
        <w:rPr>
          <w:b/>
        </w:rPr>
        <w:t>BCDObject</w:t>
      </w:r>
      <w:r w:rsidR="000515C8" w:rsidRPr="00DF58F2">
        <w:rPr>
          <w:b/>
        </w:rPr>
        <w:t xml:space="preserve">. </w:t>
      </w:r>
      <w:r w:rsidR="000515C8" w:rsidRPr="00DF58F2">
        <w:t xml:space="preserve">However, with </w:t>
      </w:r>
      <w:r w:rsidR="000515C8" w:rsidRPr="00DF58F2">
        <w:rPr>
          <w:b/>
        </w:rPr>
        <w:t>BCDElement</w:t>
      </w:r>
      <w:r w:rsidR="000515C8" w:rsidRPr="00DF58F2">
        <w:t xml:space="preserve"> the </w:t>
      </w:r>
      <w:r w:rsidR="000515C8" w:rsidRPr="00DF58F2">
        <w:rPr>
          <w:b/>
        </w:rPr>
        <w:t>ID</w:t>
      </w:r>
      <w:r w:rsidR="000515C8" w:rsidRPr="00DF58F2">
        <w:t xml:space="preserve"> property is named </w:t>
      </w:r>
      <w:r w:rsidR="000515C8" w:rsidRPr="00DF58F2">
        <w:rPr>
          <w:b/>
        </w:rPr>
        <w:t>ObjectID</w:t>
      </w:r>
      <w:r w:rsidR="00DA7B93" w:rsidRPr="00DF58F2">
        <w:t xml:space="preserve">. The following table lists the classes that are derived from </w:t>
      </w:r>
      <w:r w:rsidR="00DA7B93" w:rsidRPr="00DF58F2">
        <w:rPr>
          <w:b/>
        </w:rPr>
        <w:t>BCDElement</w:t>
      </w:r>
      <w:r w:rsidR="00DA7B93" w:rsidRPr="00DF58F2">
        <w:t>.</w:t>
      </w:r>
    </w:p>
    <w:p w:rsidR="000B1A2B" w:rsidRPr="00DF58F2" w:rsidRDefault="000B1A2B" w:rsidP="00205711">
      <w:pPr>
        <w:pStyle w:val="TableHead"/>
      </w:pPr>
      <w:r w:rsidRPr="00DF58F2">
        <w:lastRenderedPageBreak/>
        <w:t xml:space="preserve">BCDElement </w:t>
      </w:r>
      <w:r w:rsidR="00BB79C3" w:rsidRPr="00DF58F2">
        <w:t>T</w:t>
      </w:r>
      <w:r w:rsidR="000515C8" w:rsidRPr="00DF58F2">
        <w:t xml:space="preserve">ypes and </w:t>
      </w:r>
      <w:r w:rsidR="00BB79C3" w:rsidRPr="00DF58F2">
        <w:t>S</w:t>
      </w:r>
      <w:r w:rsidR="000515C8" w:rsidRPr="00DF58F2">
        <w:t>ubclasses</w:t>
      </w:r>
    </w:p>
    <w:tbl>
      <w:tblPr>
        <w:tblW w:w="0" w:type="auto"/>
        <w:tblInd w:w="108" w:type="dxa"/>
        <w:tblBorders>
          <w:top w:val="single" w:sz="2" w:space="0" w:color="808080"/>
          <w:bottom w:val="single" w:sz="2" w:space="0" w:color="808080"/>
          <w:insideH w:val="single" w:sz="2" w:space="0" w:color="808080"/>
          <w:insideV w:val="single" w:sz="2" w:space="0" w:color="808080"/>
        </w:tblBorders>
        <w:tblLook w:val="01E0"/>
      </w:tblPr>
      <w:tblGrid>
        <w:gridCol w:w="2507"/>
        <w:gridCol w:w="5031"/>
      </w:tblGrid>
      <w:tr w:rsidR="00996EFB" w:rsidRPr="00DF58F2" w:rsidTr="007414B5">
        <w:trPr>
          <w:tblHeader/>
        </w:trPr>
        <w:tc>
          <w:tcPr>
            <w:tcW w:w="2507"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996EFB" w:rsidRPr="007414B5" w:rsidRDefault="00996EFB" w:rsidP="007414B5">
            <w:pPr>
              <w:keepNext/>
              <w:rPr>
                <w:b/>
                <w:sz w:val="18"/>
              </w:rPr>
            </w:pPr>
            <w:r w:rsidRPr="007414B5">
              <w:rPr>
                <w:b/>
                <w:sz w:val="18"/>
              </w:rPr>
              <w:t>Method</w:t>
            </w:r>
          </w:p>
        </w:tc>
        <w:tc>
          <w:tcPr>
            <w:tcW w:w="5031"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996EFB" w:rsidRPr="007414B5" w:rsidRDefault="00996EFB" w:rsidP="007414B5">
            <w:pPr>
              <w:keepNext/>
              <w:rPr>
                <w:b/>
                <w:sz w:val="18"/>
              </w:rPr>
            </w:pPr>
            <w:r w:rsidRPr="007414B5">
              <w:rPr>
                <w:b/>
                <w:sz w:val="18"/>
              </w:rPr>
              <w:t>Description</w:t>
            </w:r>
          </w:p>
        </w:tc>
      </w:tr>
      <w:tr w:rsidR="00996EFB" w:rsidRPr="00DF58F2" w:rsidTr="007414B5">
        <w:tc>
          <w:tcPr>
            <w:tcW w:w="2507" w:type="dxa"/>
            <w:shd w:val="clear" w:color="auto" w:fill="auto"/>
            <w:tcMar>
              <w:top w:w="20" w:type="dxa"/>
              <w:bottom w:w="20" w:type="dxa"/>
            </w:tcMar>
          </w:tcPr>
          <w:p w:rsidR="00996EFB" w:rsidRPr="007414B5" w:rsidRDefault="00996EFB" w:rsidP="007414B5">
            <w:pPr>
              <w:keepNext/>
              <w:rPr>
                <w:b/>
                <w:sz w:val="18"/>
              </w:rPr>
            </w:pPr>
            <w:r w:rsidRPr="007414B5">
              <w:rPr>
                <w:b/>
                <w:sz w:val="18"/>
              </w:rPr>
              <w:t>BcdBooleanElement</w:t>
            </w:r>
          </w:p>
        </w:tc>
        <w:tc>
          <w:tcPr>
            <w:tcW w:w="5031" w:type="dxa"/>
            <w:shd w:val="clear" w:color="auto" w:fill="auto"/>
            <w:tcMar>
              <w:top w:w="20" w:type="dxa"/>
              <w:bottom w:w="20" w:type="dxa"/>
            </w:tcMar>
          </w:tcPr>
          <w:p w:rsidR="00996EFB" w:rsidRPr="007414B5" w:rsidRDefault="00996EFB" w:rsidP="007414B5">
            <w:pPr>
              <w:keepNext/>
              <w:rPr>
                <w:sz w:val="18"/>
              </w:rPr>
            </w:pPr>
            <w:r w:rsidRPr="007414B5">
              <w:rPr>
                <w:sz w:val="18"/>
              </w:rPr>
              <w:t>Contains a Boolean value.</w:t>
            </w:r>
          </w:p>
        </w:tc>
      </w:tr>
      <w:tr w:rsidR="00996EFB" w:rsidRPr="00DF58F2" w:rsidTr="007414B5">
        <w:tc>
          <w:tcPr>
            <w:tcW w:w="2507" w:type="dxa"/>
            <w:shd w:val="clear" w:color="auto" w:fill="auto"/>
            <w:tcMar>
              <w:top w:w="20" w:type="dxa"/>
              <w:bottom w:w="20" w:type="dxa"/>
            </w:tcMar>
          </w:tcPr>
          <w:p w:rsidR="00996EFB" w:rsidRPr="007414B5" w:rsidRDefault="00996EFB" w:rsidP="007414B5">
            <w:pPr>
              <w:keepNext/>
              <w:rPr>
                <w:b/>
                <w:sz w:val="18"/>
              </w:rPr>
            </w:pPr>
            <w:r w:rsidRPr="007414B5">
              <w:rPr>
                <w:b/>
                <w:sz w:val="18"/>
              </w:rPr>
              <w:t>BcdIntegerElement</w:t>
            </w:r>
          </w:p>
        </w:tc>
        <w:tc>
          <w:tcPr>
            <w:tcW w:w="5031" w:type="dxa"/>
            <w:shd w:val="clear" w:color="auto" w:fill="auto"/>
            <w:tcMar>
              <w:top w:w="20" w:type="dxa"/>
              <w:bottom w:w="20" w:type="dxa"/>
            </w:tcMar>
          </w:tcPr>
          <w:p w:rsidR="00996EFB" w:rsidRPr="007414B5" w:rsidRDefault="00BB5A45" w:rsidP="007414B5">
            <w:pPr>
              <w:keepNext/>
              <w:rPr>
                <w:sz w:val="18"/>
              </w:rPr>
            </w:pPr>
            <w:r w:rsidRPr="007414B5">
              <w:rPr>
                <w:sz w:val="18"/>
              </w:rPr>
              <w:t>Contains</w:t>
            </w:r>
            <w:r w:rsidR="00996EFB" w:rsidRPr="007414B5">
              <w:rPr>
                <w:sz w:val="18"/>
              </w:rPr>
              <w:t xml:space="preserve"> an integer element.</w:t>
            </w:r>
          </w:p>
        </w:tc>
      </w:tr>
      <w:tr w:rsidR="00996EFB" w:rsidRPr="00DF58F2" w:rsidTr="007414B5">
        <w:tc>
          <w:tcPr>
            <w:tcW w:w="2507" w:type="dxa"/>
            <w:shd w:val="clear" w:color="auto" w:fill="auto"/>
            <w:tcMar>
              <w:top w:w="20" w:type="dxa"/>
              <w:bottom w:w="20" w:type="dxa"/>
            </w:tcMar>
          </w:tcPr>
          <w:p w:rsidR="00996EFB" w:rsidRPr="007414B5" w:rsidRDefault="00996EFB" w:rsidP="007414B5">
            <w:pPr>
              <w:keepNext/>
              <w:rPr>
                <w:b/>
                <w:sz w:val="18"/>
              </w:rPr>
            </w:pPr>
            <w:r w:rsidRPr="007414B5">
              <w:rPr>
                <w:b/>
                <w:sz w:val="18"/>
              </w:rPr>
              <w:t>BcdObjectElement</w:t>
            </w:r>
          </w:p>
        </w:tc>
        <w:tc>
          <w:tcPr>
            <w:tcW w:w="5031" w:type="dxa"/>
            <w:shd w:val="clear" w:color="auto" w:fill="auto"/>
            <w:tcMar>
              <w:top w:w="20" w:type="dxa"/>
              <w:bottom w:w="20" w:type="dxa"/>
            </w:tcMar>
          </w:tcPr>
          <w:p w:rsidR="00996EFB" w:rsidRPr="007414B5" w:rsidRDefault="00BB5A45" w:rsidP="007414B5">
            <w:pPr>
              <w:keepNext/>
              <w:rPr>
                <w:sz w:val="18"/>
              </w:rPr>
            </w:pPr>
            <w:r w:rsidRPr="007414B5">
              <w:rPr>
                <w:sz w:val="18"/>
              </w:rPr>
              <w:t>Contains</w:t>
            </w:r>
            <w:r w:rsidR="00996EFB" w:rsidRPr="007414B5">
              <w:rPr>
                <w:sz w:val="18"/>
              </w:rPr>
              <w:t xml:space="preserve"> an object </w:t>
            </w:r>
            <w:r w:rsidRPr="007414B5">
              <w:rPr>
                <w:sz w:val="18"/>
              </w:rPr>
              <w:t>ID</w:t>
            </w:r>
            <w:r w:rsidR="00996EFB" w:rsidRPr="007414B5">
              <w:rPr>
                <w:sz w:val="18"/>
              </w:rPr>
              <w:t>.</w:t>
            </w:r>
          </w:p>
        </w:tc>
      </w:tr>
      <w:tr w:rsidR="00BB5A45" w:rsidRPr="00DF58F2" w:rsidTr="007414B5">
        <w:tc>
          <w:tcPr>
            <w:tcW w:w="2507" w:type="dxa"/>
            <w:shd w:val="clear" w:color="auto" w:fill="auto"/>
            <w:tcMar>
              <w:top w:w="20" w:type="dxa"/>
              <w:bottom w:w="20" w:type="dxa"/>
            </w:tcMar>
          </w:tcPr>
          <w:p w:rsidR="00BB5A45" w:rsidRPr="007414B5" w:rsidRDefault="00BB5A45" w:rsidP="007414B5">
            <w:pPr>
              <w:keepNext/>
              <w:rPr>
                <w:b/>
                <w:sz w:val="18"/>
              </w:rPr>
            </w:pPr>
            <w:r w:rsidRPr="007414B5">
              <w:rPr>
                <w:b/>
                <w:sz w:val="18"/>
              </w:rPr>
              <w:t>BcdObjectListElement</w:t>
            </w:r>
          </w:p>
        </w:tc>
        <w:tc>
          <w:tcPr>
            <w:tcW w:w="5031" w:type="dxa"/>
            <w:shd w:val="clear" w:color="auto" w:fill="auto"/>
            <w:tcMar>
              <w:top w:w="20" w:type="dxa"/>
              <w:bottom w:w="20" w:type="dxa"/>
            </w:tcMar>
          </w:tcPr>
          <w:p w:rsidR="00BB5A45" w:rsidRPr="007414B5" w:rsidRDefault="00BB5A45" w:rsidP="007414B5">
            <w:pPr>
              <w:keepNext/>
              <w:rPr>
                <w:sz w:val="18"/>
              </w:rPr>
            </w:pPr>
            <w:r w:rsidRPr="007414B5">
              <w:rPr>
                <w:sz w:val="18"/>
              </w:rPr>
              <w:t>Contains a list of object IDs.</w:t>
            </w:r>
          </w:p>
        </w:tc>
      </w:tr>
      <w:tr w:rsidR="00BB5A45" w:rsidRPr="00DF58F2" w:rsidTr="007414B5">
        <w:tc>
          <w:tcPr>
            <w:tcW w:w="2507"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BB5A45" w:rsidRPr="007414B5" w:rsidRDefault="00BB5A45" w:rsidP="00094003">
            <w:pPr>
              <w:rPr>
                <w:b/>
                <w:sz w:val="18"/>
              </w:rPr>
            </w:pPr>
            <w:r w:rsidRPr="007414B5">
              <w:rPr>
                <w:b/>
                <w:sz w:val="18"/>
              </w:rPr>
              <w:t>BcdStringElement</w:t>
            </w:r>
          </w:p>
        </w:tc>
        <w:tc>
          <w:tcPr>
            <w:tcW w:w="5031"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BB5A45" w:rsidRPr="007414B5" w:rsidRDefault="00BB5A45" w:rsidP="00094003">
            <w:pPr>
              <w:rPr>
                <w:sz w:val="18"/>
              </w:rPr>
            </w:pPr>
            <w:r w:rsidRPr="007414B5">
              <w:rPr>
                <w:sz w:val="18"/>
              </w:rPr>
              <w:t>Contains a string.</w:t>
            </w:r>
          </w:p>
        </w:tc>
      </w:tr>
    </w:tbl>
    <w:p w:rsidR="00996EFB" w:rsidRPr="00DF58F2" w:rsidRDefault="00996EFB" w:rsidP="00996EFB">
      <w:pPr>
        <w:pStyle w:val="Le"/>
      </w:pPr>
    </w:p>
    <w:p w:rsidR="00396667" w:rsidRPr="00DF58F2" w:rsidRDefault="00396667" w:rsidP="00396667">
      <w:pPr>
        <w:pStyle w:val="Heading1"/>
      </w:pPr>
      <w:bookmarkStart w:id="20" w:name="_Toc189476810"/>
      <w:r w:rsidRPr="00DF58F2">
        <w:t>BCD Cookbook</w:t>
      </w:r>
      <w:bookmarkEnd w:id="20"/>
    </w:p>
    <w:p w:rsidR="00396667" w:rsidRPr="00DF58F2" w:rsidRDefault="00384B82" w:rsidP="00396667">
      <w:pPr>
        <w:pStyle w:val="BodyText"/>
      </w:pPr>
      <w:r w:rsidRPr="00DF58F2">
        <w:t>This section contains a number of brief examples of how to use BC</w:t>
      </w:r>
      <w:r w:rsidR="008F366E" w:rsidRPr="00DF58F2">
        <w:t>D</w:t>
      </w:r>
      <w:r w:rsidRPr="00DF58F2">
        <w:t xml:space="preserve">Edit </w:t>
      </w:r>
      <w:r w:rsidR="008F366E" w:rsidRPr="00DF58F2">
        <w:t xml:space="preserve">for </w:t>
      </w:r>
      <w:r w:rsidRPr="00DF58F2">
        <w:t>common tasks</w:t>
      </w:r>
      <w:r w:rsidR="003C38E6" w:rsidRPr="00DF58F2">
        <w:t>.</w:t>
      </w:r>
      <w:r w:rsidR="00877969" w:rsidRPr="00DF58F2">
        <w:t xml:space="preserve"> It also shows some examples of how to use the BCD WMI API to do the same tasks programmatically.</w:t>
      </w:r>
    </w:p>
    <w:p w:rsidR="00384B82" w:rsidRPr="00DF58F2" w:rsidRDefault="00384B82" w:rsidP="00384B82">
      <w:pPr>
        <w:pStyle w:val="Heading2"/>
      </w:pPr>
      <w:bookmarkStart w:id="21" w:name="_Toc189476811"/>
      <w:r w:rsidRPr="00DF58F2">
        <w:t>Kernel Debugging</w:t>
      </w:r>
      <w:bookmarkEnd w:id="21"/>
    </w:p>
    <w:p w:rsidR="0043429C" w:rsidRPr="00DF58F2" w:rsidRDefault="0043429C" w:rsidP="00396667">
      <w:pPr>
        <w:pStyle w:val="BodyText"/>
      </w:pPr>
      <w:r w:rsidRPr="00DF58F2">
        <w:t xml:space="preserve">This section shows how to </w:t>
      </w:r>
      <w:r w:rsidR="00F12D52" w:rsidRPr="00DF58F2">
        <w:t>use BC</w:t>
      </w:r>
      <w:r w:rsidR="008F366E" w:rsidRPr="00DF58F2">
        <w:t>D</w:t>
      </w:r>
      <w:r w:rsidR="00F12D52" w:rsidRPr="00DF58F2">
        <w:t xml:space="preserve">Edit to </w:t>
      </w:r>
      <w:r w:rsidRPr="00DF58F2">
        <w:t>enable kernel debugging and specify debug settings</w:t>
      </w:r>
      <w:r w:rsidR="002708C1" w:rsidRPr="00DF58F2">
        <w:t>.</w:t>
      </w:r>
    </w:p>
    <w:p w:rsidR="0043429C" w:rsidRPr="00DF58F2" w:rsidRDefault="0043429C" w:rsidP="0043429C">
      <w:pPr>
        <w:pStyle w:val="Heading3"/>
      </w:pPr>
      <w:bookmarkStart w:id="22" w:name="_Toc189476812"/>
      <w:r w:rsidRPr="00DF58F2">
        <w:t>Enable Kernel Debugging</w:t>
      </w:r>
      <w:bookmarkEnd w:id="22"/>
    </w:p>
    <w:p w:rsidR="00384B82" w:rsidRPr="00DF58F2" w:rsidRDefault="00384B82" w:rsidP="000561F1">
      <w:pPr>
        <w:pStyle w:val="BodyTextLink"/>
      </w:pPr>
      <w:r w:rsidRPr="00DF58F2">
        <w:t xml:space="preserve">Use the following </w:t>
      </w:r>
      <w:r w:rsidR="0043429C" w:rsidRPr="00DF58F2">
        <w:t xml:space="preserve">BCDEdit </w:t>
      </w:r>
      <w:r w:rsidRPr="00DF58F2">
        <w:t xml:space="preserve">command to </w:t>
      </w:r>
      <w:r w:rsidR="0043429C" w:rsidRPr="00DF58F2">
        <w:t>enable</w:t>
      </w:r>
      <w:r w:rsidR="00B71989" w:rsidRPr="00DF58F2">
        <w:t xml:space="preserve"> or disable</w:t>
      </w:r>
      <w:r w:rsidRPr="00DF58F2">
        <w:t xml:space="preserve"> kernel debugging for a specified </w:t>
      </w:r>
      <w:r w:rsidR="0043429C" w:rsidRPr="00DF58F2">
        <w:t>boot entry</w:t>
      </w:r>
      <w:r w:rsidRPr="00DF58F2">
        <w:t>.</w:t>
      </w:r>
    </w:p>
    <w:p w:rsidR="00384B82" w:rsidRPr="00DF58F2" w:rsidRDefault="00B71989" w:rsidP="00384B82">
      <w:pPr>
        <w:pStyle w:val="PlainText"/>
      </w:pPr>
      <w:r w:rsidRPr="00DF58F2">
        <w:t>bcdedit /</w:t>
      </w:r>
      <w:r w:rsidR="00384B82" w:rsidRPr="00DF58F2">
        <w:t xml:space="preserve">debug </w:t>
      </w:r>
      <w:r w:rsidR="00792404" w:rsidRPr="00DF58F2">
        <w:t>[</w:t>
      </w:r>
      <w:r w:rsidR="0043429C" w:rsidRPr="00DF58F2">
        <w:rPr>
          <w:i/>
        </w:rPr>
        <w:t>ID</w:t>
      </w:r>
      <w:r w:rsidR="00792404" w:rsidRPr="00DF58F2">
        <w:t>]</w:t>
      </w:r>
      <w:r w:rsidR="00384B82" w:rsidRPr="00DF58F2">
        <w:t xml:space="preserve"> </w:t>
      </w:r>
      <w:r w:rsidRPr="00DF58F2">
        <w:t>{</w:t>
      </w:r>
      <w:r w:rsidR="00384B82" w:rsidRPr="00DF58F2">
        <w:t>on</w:t>
      </w:r>
      <w:r w:rsidRPr="00DF58F2">
        <w:t xml:space="preserve"> | off}</w:t>
      </w:r>
    </w:p>
    <w:p w:rsidR="00384B82" w:rsidRPr="00DF58F2" w:rsidRDefault="00384B82" w:rsidP="00384B82">
      <w:pPr>
        <w:pStyle w:val="PlainText"/>
      </w:pPr>
    </w:p>
    <w:p w:rsidR="00384B82" w:rsidRPr="00DF58F2" w:rsidRDefault="0043429C" w:rsidP="000561F1">
      <w:pPr>
        <w:pStyle w:val="BodyTextLink"/>
      </w:pPr>
      <w:r w:rsidRPr="00DF58F2">
        <w:rPr>
          <w:i/>
        </w:rPr>
        <w:t>ID</w:t>
      </w:r>
      <w:r w:rsidRPr="00DF58F2">
        <w:t xml:space="preserve"> is the GUID </w:t>
      </w:r>
      <w:r w:rsidR="00BB79C3" w:rsidRPr="00DF58F2">
        <w:t xml:space="preserve">that is </w:t>
      </w:r>
      <w:r w:rsidRPr="00DF58F2">
        <w:t xml:space="preserve">associated with </w:t>
      </w:r>
      <w:r w:rsidR="002708C1" w:rsidRPr="00DF58F2">
        <w:t>a</w:t>
      </w:r>
      <w:r w:rsidRPr="00DF58F2">
        <w:t xml:space="preserve"> boot entry. </w:t>
      </w:r>
      <w:r w:rsidR="002708C1" w:rsidRPr="00DF58F2">
        <w:t>If it is omitted,</w:t>
      </w:r>
      <w:r w:rsidRPr="00DF58F2">
        <w:t xml:space="preserve"> </w:t>
      </w:r>
      <w:r w:rsidR="008F366E" w:rsidRPr="00DF58F2">
        <w:t>BCDEdit</w:t>
      </w:r>
      <w:r w:rsidRPr="00DF58F2">
        <w:t xml:space="preserve"> modifies the current boot entry</w:t>
      </w:r>
      <w:r w:rsidR="002708C1" w:rsidRPr="00DF58F2">
        <w:t xml:space="preserve"> by default</w:t>
      </w:r>
      <w:r w:rsidRPr="00DF58F2">
        <w:t xml:space="preserve">. </w:t>
      </w:r>
      <w:r w:rsidR="002708C1" w:rsidRPr="00DF58F2">
        <w:t xml:space="preserve">To specify a particular boot entry, set ID to the </w:t>
      </w:r>
      <w:r w:rsidRPr="00DF58F2">
        <w:t>string form</w:t>
      </w:r>
      <w:r w:rsidR="002708C1" w:rsidRPr="00DF58F2">
        <w:t xml:space="preserve"> of the associated GUID</w:t>
      </w:r>
      <w:r w:rsidRPr="00DF58F2">
        <w:t xml:space="preserve">. </w:t>
      </w:r>
      <w:r w:rsidR="00B71989" w:rsidRPr="00DF58F2">
        <w:t>The following example enables kernel debugging for the specified entry</w:t>
      </w:r>
      <w:r w:rsidR="00647C6B" w:rsidRPr="00DF58F2">
        <w:t>.</w:t>
      </w:r>
    </w:p>
    <w:p w:rsidR="0043429C" w:rsidRPr="00DF58F2" w:rsidRDefault="00B71989" w:rsidP="0043429C">
      <w:pPr>
        <w:pStyle w:val="PlainText"/>
      </w:pPr>
      <w:r w:rsidRPr="00DF58F2">
        <w:t>bcdedit /</w:t>
      </w:r>
      <w:r w:rsidR="0043429C" w:rsidRPr="00DF58F2">
        <w:t>debug {cbd971bf-b7b8-4885-951a-fa03044f5d71}</w:t>
      </w:r>
      <w:r w:rsidR="002708C1" w:rsidRPr="00DF58F2">
        <w:t xml:space="preserve"> on</w:t>
      </w:r>
    </w:p>
    <w:p w:rsidR="0043429C" w:rsidRPr="00DF58F2" w:rsidRDefault="0043429C" w:rsidP="0043429C">
      <w:pPr>
        <w:pStyle w:val="PlainText"/>
      </w:pPr>
    </w:p>
    <w:p w:rsidR="0043429C" w:rsidRPr="00DF58F2" w:rsidRDefault="0043429C" w:rsidP="0043429C">
      <w:pPr>
        <w:pStyle w:val="Heading3"/>
      </w:pPr>
      <w:bookmarkStart w:id="23" w:name="_Toc189476813"/>
      <w:r w:rsidRPr="00DF58F2">
        <w:t>Specify Global Debug Settings</w:t>
      </w:r>
      <w:bookmarkEnd w:id="23"/>
    </w:p>
    <w:p w:rsidR="0043429C" w:rsidRPr="00DF58F2" w:rsidRDefault="0043429C" w:rsidP="000561F1">
      <w:pPr>
        <w:pStyle w:val="BodyTextLink"/>
      </w:pPr>
      <w:r w:rsidRPr="00DF58F2">
        <w:t xml:space="preserve">To </w:t>
      </w:r>
      <w:r w:rsidR="00F12D52" w:rsidRPr="00DF58F2">
        <w:t>specify</w:t>
      </w:r>
      <w:r w:rsidRPr="00DF58F2">
        <w:t xml:space="preserve"> debug settings</w:t>
      </w:r>
      <w:r w:rsidR="00F12D52" w:rsidRPr="00DF58F2">
        <w:t xml:space="preserve"> globally</w:t>
      </w:r>
      <w:r w:rsidRPr="00DF58F2">
        <w:t>, use the following command</w:t>
      </w:r>
      <w:r w:rsidR="00647C6B" w:rsidRPr="00DF58F2">
        <w:t>.</w:t>
      </w:r>
    </w:p>
    <w:p w:rsidR="0043429C" w:rsidRPr="00DF58F2" w:rsidRDefault="0043429C" w:rsidP="0043429C">
      <w:pPr>
        <w:pStyle w:val="PlainText"/>
      </w:pPr>
      <w:r w:rsidRPr="00DF58F2">
        <w:t xml:space="preserve">bcdedit </w:t>
      </w:r>
      <w:r w:rsidR="00B71989" w:rsidRPr="00DF58F2">
        <w:t>/</w:t>
      </w:r>
      <w:r w:rsidRPr="00DF58F2">
        <w:t xml:space="preserve">dbgsettings </w:t>
      </w:r>
      <w:r w:rsidRPr="00DF58F2">
        <w:rPr>
          <w:i/>
        </w:rPr>
        <w:t>type</w:t>
      </w:r>
      <w:r w:rsidRPr="00DF58F2">
        <w:t xml:space="preserve"> </w:t>
      </w:r>
      <w:r w:rsidRPr="00DF58F2">
        <w:rPr>
          <w:i/>
        </w:rPr>
        <w:t>settings</w:t>
      </w:r>
    </w:p>
    <w:p w:rsidR="0043429C" w:rsidRPr="00DF58F2" w:rsidRDefault="0043429C" w:rsidP="0043429C">
      <w:pPr>
        <w:pStyle w:val="PlainText"/>
      </w:pPr>
    </w:p>
    <w:p w:rsidR="0043429C" w:rsidRPr="00DF58F2" w:rsidRDefault="0043429C" w:rsidP="000561F1">
      <w:pPr>
        <w:pStyle w:val="BodyTextLink"/>
      </w:pPr>
      <w:r w:rsidRPr="00DF58F2">
        <w:t xml:space="preserve">The following examples show how to specify </w:t>
      </w:r>
      <w:r w:rsidR="00265443" w:rsidRPr="00DF58F2">
        <w:t xml:space="preserve">global </w:t>
      </w:r>
      <w:r w:rsidRPr="00DF58F2">
        <w:t>debug settings for serial, 1394, and USB connections.</w:t>
      </w:r>
    </w:p>
    <w:p w:rsidR="0043429C" w:rsidRPr="00DF58F2" w:rsidRDefault="00B71989" w:rsidP="0043429C">
      <w:pPr>
        <w:pStyle w:val="PlainText"/>
      </w:pPr>
      <w:r w:rsidRPr="00DF58F2">
        <w:t>bcdedit /</w:t>
      </w:r>
      <w:r w:rsidR="0043429C" w:rsidRPr="00DF58F2">
        <w:t>dbgsettings serial debugport:1 baudrate:115200</w:t>
      </w:r>
    </w:p>
    <w:p w:rsidR="0043429C" w:rsidRPr="00DF58F2" w:rsidRDefault="00B71989" w:rsidP="0043429C">
      <w:pPr>
        <w:pStyle w:val="PlainText"/>
      </w:pPr>
      <w:r w:rsidRPr="00DF58F2">
        <w:t>bcdedit /</w:t>
      </w:r>
      <w:r w:rsidR="0043429C" w:rsidRPr="00DF58F2">
        <w:t xml:space="preserve">dbgsettings 1394 </w:t>
      </w:r>
      <w:r w:rsidRPr="00DF58F2">
        <w:t>channel</w:t>
      </w:r>
      <w:r w:rsidR="0043429C" w:rsidRPr="00DF58F2">
        <w:t>:32</w:t>
      </w:r>
    </w:p>
    <w:p w:rsidR="0043429C" w:rsidRPr="00DF58F2" w:rsidRDefault="0043429C" w:rsidP="0043429C">
      <w:pPr>
        <w:pStyle w:val="PlainText"/>
      </w:pPr>
      <w:r w:rsidRPr="00DF58F2">
        <w:t>bcde</w:t>
      </w:r>
      <w:r w:rsidR="00B71989" w:rsidRPr="00DF58F2">
        <w:t>dit /</w:t>
      </w:r>
      <w:r w:rsidR="005A6FA6" w:rsidRPr="00DF58F2">
        <w:t xml:space="preserve">dbgsettings USB </w:t>
      </w:r>
      <w:r w:rsidR="00B71989" w:rsidRPr="00DF58F2">
        <w:t>targetname</w:t>
      </w:r>
      <w:r w:rsidR="005A6FA6" w:rsidRPr="00DF58F2">
        <w:t>:</w:t>
      </w:r>
      <w:r w:rsidRPr="00DF58F2">
        <w:t>U1</w:t>
      </w:r>
    </w:p>
    <w:p w:rsidR="0043429C" w:rsidRPr="00DF58F2" w:rsidRDefault="0043429C" w:rsidP="0043429C">
      <w:pPr>
        <w:pStyle w:val="PlainText"/>
      </w:pPr>
    </w:p>
    <w:p w:rsidR="0043429C" w:rsidRPr="00DF58F2" w:rsidRDefault="0043429C" w:rsidP="0043429C">
      <w:pPr>
        <w:pStyle w:val="Heading3"/>
      </w:pPr>
      <w:bookmarkStart w:id="24" w:name="_Toc189476814"/>
      <w:r w:rsidRPr="00DF58F2">
        <w:t>Specify Debug Settings</w:t>
      </w:r>
      <w:r w:rsidR="00F12D52" w:rsidRPr="00DF58F2">
        <w:t xml:space="preserve"> for a specified Boot Entry</w:t>
      </w:r>
      <w:bookmarkEnd w:id="24"/>
    </w:p>
    <w:p w:rsidR="0043429C" w:rsidRPr="00DF58F2" w:rsidRDefault="0043429C" w:rsidP="007F4DD5">
      <w:pPr>
        <w:pStyle w:val="BodyTextLink"/>
      </w:pPr>
      <w:r w:rsidRPr="00DF58F2">
        <w:t xml:space="preserve">To </w:t>
      </w:r>
      <w:r w:rsidR="00F12D52" w:rsidRPr="00DF58F2">
        <w:t xml:space="preserve">specify debug settings for a specific boot entry, use </w:t>
      </w:r>
      <w:r w:rsidR="002708C1" w:rsidRPr="00DF58F2">
        <w:t xml:space="preserve">BCDEdit to set the appropriate elements. </w:t>
      </w:r>
      <w:r w:rsidR="00844E62" w:rsidRPr="00DF58F2">
        <w:t>The particular settings depend on the connection type.</w:t>
      </w:r>
    </w:p>
    <w:p w:rsidR="00F12D52" w:rsidRPr="00DF58F2" w:rsidRDefault="002708C1" w:rsidP="007F4DD5">
      <w:pPr>
        <w:pStyle w:val="PlainText"/>
        <w:keepNext/>
        <w:rPr>
          <w:i/>
        </w:rPr>
      </w:pPr>
      <w:r w:rsidRPr="00DF58F2">
        <w:t xml:space="preserve">bcdedit </w:t>
      </w:r>
      <w:r w:rsidR="00265443" w:rsidRPr="00DF58F2">
        <w:t>/</w:t>
      </w:r>
      <w:r w:rsidRPr="00DF58F2">
        <w:t xml:space="preserve">set </w:t>
      </w:r>
      <w:r w:rsidR="00F12D52" w:rsidRPr="00DF58F2">
        <w:rPr>
          <w:i/>
        </w:rPr>
        <w:t>ID</w:t>
      </w:r>
      <w:r w:rsidR="00F12D52" w:rsidRPr="00DF58F2">
        <w:t xml:space="preserve"> </w:t>
      </w:r>
      <w:r w:rsidR="00844E62" w:rsidRPr="00DF58F2">
        <w:rPr>
          <w:i/>
        </w:rPr>
        <w:t>debugsetting1</w:t>
      </w:r>
    </w:p>
    <w:p w:rsidR="00844E62" w:rsidRPr="00DF58F2" w:rsidRDefault="00844E62" w:rsidP="007F4DD5">
      <w:pPr>
        <w:pStyle w:val="PlainText"/>
        <w:keepNext/>
      </w:pPr>
      <w:r w:rsidRPr="00DF58F2">
        <w:t xml:space="preserve">bcdedit /set </w:t>
      </w:r>
      <w:r w:rsidRPr="00DF58F2">
        <w:rPr>
          <w:i/>
        </w:rPr>
        <w:t>ID</w:t>
      </w:r>
      <w:r w:rsidRPr="00DF58F2">
        <w:t xml:space="preserve"> </w:t>
      </w:r>
      <w:r w:rsidRPr="00DF58F2">
        <w:rPr>
          <w:i/>
        </w:rPr>
        <w:t>debugsetting2</w:t>
      </w:r>
    </w:p>
    <w:p w:rsidR="00F12D52" w:rsidRPr="00DF58F2" w:rsidRDefault="00844E62" w:rsidP="007F4DD5">
      <w:pPr>
        <w:pStyle w:val="PlainText"/>
        <w:keepNext/>
      </w:pPr>
      <w:r w:rsidRPr="00DF58F2">
        <w:t>...</w:t>
      </w:r>
    </w:p>
    <w:p w:rsidR="00844E62" w:rsidRPr="00DF58F2" w:rsidRDefault="00844E62" w:rsidP="00F12D52">
      <w:pPr>
        <w:pStyle w:val="PlainText"/>
      </w:pPr>
    </w:p>
    <w:p w:rsidR="00F12D52" w:rsidRPr="00DF58F2" w:rsidRDefault="008F366E" w:rsidP="000561F1">
      <w:pPr>
        <w:pStyle w:val="BodyTextLink"/>
      </w:pPr>
      <w:r w:rsidRPr="00DF58F2">
        <w:t>The following example</w:t>
      </w:r>
      <w:r w:rsidR="00F12D52" w:rsidRPr="00DF58F2">
        <w:t xml:space="preserve"> show</w:t>
      </w:r>
      <w:r w:rsidR="00265443" w:rsidRPr="00DF58F2">
        <w:t>s</w:t>
      </w:r>
      <w:r w:rsidR="00F12D52" w:rsidRPr="00DF58F2">
        <w:t xml:space="preserve"> how to specify </w:t>
      </w:r>
      <w:r w:rsidR="00844E62" w:rsidRPr="00DF58F2">
        <w:t>debug settings</w:t>
      </w:r>
      <w:r w:rsidR="00F12D52" w:rsidRPr="00DF58F2">
        <w:t xml:space="preserve"> for a serial connection</w:t>
      </w:r>
      <w:r w:rsidR="00265443" w:rsidRPr="00DF58F2">
        <w:t xml:space="preserve"> for a specified entry</w:t>
      </w:r>
      <w:r w:rsidR="00F12D52" w:rsidRPr="00DF58F2">
        <w:t>.</w:t>
      </w:r>
    </w:p>
    <w:p w:rsidR="00F12D52" w:rsidRPr="00DF58F2" w:rsidRDefault="00265443" w:rsidP="00F12D52">
      <w:pPr>
        <w:pStyle w:val="PlainText"/>
      </w:pPr>
      <w:r w:rsidRPr="00DF58F2">
        <w:t>bcdedit /</w:t>
      </w:r>
      <w:r w:rsidR="00F12D52" w:rsidRPr="00DF58F2">
        <w:t>set {cbd971bf-b7b8-4885-951a-fa03044f5d71} debugtype serial</w:t>
      </w:r>
    </w:p>
    <w:p w:rsidR="000561F1" w:rsidRPr="00DF58F2" w:rsidRDefault="00265443" w:rsidP="00F12D52">
      <w:pPr>
        <w:pStyle w:val="PlainText"/>
      </w:pPr>
      <w:r w:rsidRPr="00DF58F2">
        <w:t>bcdedit /</w:t>
      </w:r>
      <w:r w:rsidR="00F12D52" w:rsidRPr="00DF58F2">
        <w:t>set {cbd971bf-b7b8-4885-951a-fa03044f5d71} debugport 2</w:t>
      </w:r>
    </w:p>
    <w:p w:rsidR="00F12D52" w:rsidRPr="00DF58F2" w:rsidRDefault="00265443" w:rsidP="00F12D52">
      <w:pPr>
        <w:pStyle w:val="PlainText"/>
      </w:pPr>
      <w:r w:rsidRPr="00DF58F2">
        <w:t>bcdedit /</w:t>
      </w:r>
      <w:r w:rsidR="00F12D52" w:rsidRPr="00DF58F2">
        <w:t>set {cbd971bf-b7b8-4885-951a-fa03044f5d71} baudrate 115200</w:t>
      </w:r>
    </w:p>
    <w:p w:rsidR="00E35F42" w:rsidRPr="00DF58F2" w:rsidRDefault="00404731" w:rsidP="00E35F42">
      <w:pPr>
        <w:pStyle w:val="Heading2"/>
      </w:pPr>
      <w:bookmarkStart w:id="25" w:name="_Toc189476815"/>
      <w:r w:rsidRPr="00DF58F2">
        <w:lastRenderedPageBreak/>
        <w:t>Specify the Default Operating System</w:t>
      </w:r>
      <w:bookmarkEnd w:id="25"/>
    </w:p>
    <w:p w:rsidR="00404731" w:rsidRPr="00DF58F2" w:rsidRDefault="00404731" w:rsidP="000561F1">
      <w:pPr>
        <w:pStyle w:val="BodyTextLink"/>
      </w:pPr>
      <w:r w:rsidRPr="00DF58F2">
        <w:t>To specify the default operating system, use:</w:t>
      </w:r>
    </w:p>
    <w:p w:rsidR="00E35F42" w:rsidRPr="00DF58F2" w:rsidRDefault="00B71989" w:rsidP="00404731">
      <w:pPr>
        <w:pStyle w:val="PlainText"/>
        <w:rPr>
          <w:i/>
        </w:rPr>
      </w:pPr>
      <w:r w:rsidRPr="00DF58F2">
        <w:t>bcdedit /</w:t>
      </w:r>
      <w:r w:rsidR="00404731" w:rsidRPr="00DF58F2">
        <w:t xml:space="preserve">default </w:t>
      </w:r>
      <w:r w:rsidR="00404731" w:rsidRPr="00DF58F2">
        <w:rPr>
          <w:i/>
        </w:rPr>
        <w:t>ID</w:t>
      </w:r>
    </w:p>
    <w:p w:rsidR="00404731" w:rsidRPr="00DF58F2" w:rsidRDefault="00404731" w:rsidP="00404731">
      <w:pPr>
        <w:pStyle w:val="PlainText"/>
        <w:rPr>
          <w:i/>
        </w:rPr>
      </w:pPr>
    </w:p>
    <w:p w:rsidR="00404731" w:rsidRPr="00DF58F2" w:rsidRDefault="00404731" w:rsidP="000561F1">
      <w:pPr>
        <w:pStyle w:val="BodyTextLink"/>
      </w:pPr>
      <w:r w:rsidRPr="00DF58F2">
        <w:rPr>
          <w:i/>
        </w:rPr>
        <w:t>ID</w:t>
      </w:r>
      <w:r w:rsidRPr="00DF58F2">
        <w:t xml:space="preserve"> is the GUID for the </w:t>
      </w:r>
      <w:r w:rsidR="00E57619" w:rsidRPr="00DF58F2">
        <w:t xml:space="preserve">Windows boot loader </w:t>
      </w:r>
      <w:r w:rsidRPr="00DF58F2">
        <w:t xml:space="preserve">boot entry </w:t>
      </w:r>
      <w:r w:rsidR="00BB79C3" w:rsidRPr="00DF58F2">
        <w:t xml:space="preserve">that is </w:t>
      </w:r>
      <w:r w:rsidRPr="00DF58F2">
        <w:t>associated with the desired operating system. For example:</w:t>
      </w:r>
    </w:p>
    <w:p w:rsidR="00404731" w:rsidRPr="00DF58F2" w:rsidRDefault="00844E62" w:rsidP="00404731">
      <w:pPr>
        <w:pStyle w:val="PlainText"/>
      </w:pPr>
      <w:r w:rsidRPr="00DF58F2">
        <w:t>bcdedit /</w:t>
      </w:r>
      <w:r w:rsidR="00404731" w:rsidRPr="00DF58F2">
        <w:t>default {cbd971bf-b7b8-4885-951a-fa03044f5d71}</w:t>
      </w:r>
    </w:p>
    <w:p w:rsidR="00404731" w:rsidRPr="00DF58F2" w:rsidRDefault="00404731" w:rsidP="00404731">
      <w:pPr>
        <w:pStyle w:val="PlainText"/>
      </w:pPr>
    </w:p>
    <w:p w:rsidR="00404731" w:rsidRPr="00DF58F2" w:rsidRDefault="00404731" w:rsidP="000561F1">
      <w:pPr>
        <w:pStyle w:val="BodyTextLink"/>
      </w:pPr>
      <w:r w:rsidRPr="00DF58F2">
        <w:t>To change the default boot entry to the legacy loader</w:t>
      </w:r>
      <w:r w:rsidR="00E57619" w:rsidRPr="00DF58F2">
        <w:t>, set ID to</w:t>
      </w:r>
      <w:r w:rsidRPr="00DF58F2">
        <w:t xml:space="preserve"> {</w:t>
      </w:r>
      <w:r w:rsidR="00844E62" w:rsidRPr="00DF58F2">
        <w:t>ntldr</w:t>
      </w:r>
      <w:r w:rsidRPr="00DF58F2">
        <w:t>}</w:t>
      </w:r>
      <w:r w:rsidR="00E57619" w:rsidRPr="00DF58F2">
        <w:t>, which</w:t>
      </w:r>
      <w:r w:rsidRPr="00DF58F2">
        <w:t xml:space="preserve"> is </w:t>
      </w:r>
      <w:r w:rsidR="008F366E" w:rsidRPr="00DF58F2">
        <w:t xml:space="preserve">BCDEdit </w:t>
      </w:r>
      <w:r w:rsidR="00E57619" w:rsidRPr="00DF58F2">
        <w:t>'s well-</w:t>
      </w:r>
      <w:r w:rsidRPr="00DF58F2">
        <w:t xml:space="preserve">known name for the GUID </w:t>
      </w:r>
      <w:r w:rsidR="00BB79C3" w:rsidRPr="00DF58F2">
        <w:t xml:space="preserve">that is </w:t>
      </w:r>
      <w:r w:rsidRPr="00DF58F2">
        <w:t xml:space="preserve">associated with </w:t>
      </w:r>
      <w:r w:rsidR="00EA2E9D" w:rsidRPr="00DF58F2">
        <w:t>Ntldr</w:t>
      </w:r>
      <w:r w:rsidRPr="00DF58F2">
        <w:t>.</w:t>
      </w:r>
    </w:p>
    <w:p w:rsidR="00404731" w:rsidRPr="00DF58F2" w:rsidRDefault="00844E62" w:rsidP="00404731">
      <w:pPr>
        <w:pStyle w:val="PlainText"/>
      </w:pPr>
      <w:r w:rsidRPr="00DF58F2">
        <w:t>bcdedit /</w:t>
      </w:r>
      <w:r w:rsidR="00404731" w:rsidRPr="00DF58F2">
        <w:t>default {</w:t>
      </w:r>
      <w:r w:rsidRPr="00DF58F2">
        <w:t>ntldr</w:t>
      </w:r>
      <w:r w:rsidR="00404731" w:rsidRPr="00DF58F2">
        <w:t>}</w:t>
      </w:r>
    </w:p>
    <w:p w:rsidR="00404731" w:rsidRPr="00DF58F2" w:rsidRDefault="00404731" w:rsidP="00404731">
      <w:pPr>
        <w:pStyle w:val="PlainText"/>
      </w:pPr>
    </w:p>
    <w:p w:rsidR="000555FF" w:rsidRPr="00DF58F2" w:rsidRDefault="000555FF" w:rsidP="000561F1">
      <w:pPr>
        <w:pStyle w:val="BodyTextLink"/>
      </w:pPr>
      <w:r w:rsidRPr="00DF58F2">
        <w:t xml:space="preserve">The following </w:t>
      </w:r>
      <w:r w:rsidR="00BB79C3" w:rsidRPr="00DF58F2">
        <w:t>Microsoft</w:t>
      </w:r>
      <w:r w:rsidR="00932BDB">
        <w:t>®</w:t>
      </w:r>
      <w:r w:rsidR="00BB79C3" w:rsidRPr="00DF58F2">
        <w:t xml:space="preserve"> </w:t>
      </w:r>
      <w:r w:rsidRPr="00DF58F2">
        <w:t>V</w:t>
      </w:r>
      <w:r w:rsidR="00BB79C3" w:rsidRPr="00DF58F2">
        <w:t xml:space="preserve">isual </w:t>
      </w:r>
      <w:r w:rsidRPr="00DF58F2">
        <w:t>B</w:t>
      </w:r>
      <w:r w:rsidR="00BB79C3" w:rsidRPr="00DF58F2">
        <w:t xml:space="preserve">asic® </w:t>
      </w:r>
      <w:r w:rsidRPr="00DF58F2">
        <w:t xml:space="preserve">Script sample shows how to use the BCD WMI API to specify </w:t>
      </w:r>
      <w:r w:rsidR="00844E62" w:rsidRPr="00DF58F2">
        <w:t>the</w:t>
      </w:r>
      <w:r w:rsidRPr="00DF58F2">
        <w:t xml:space="preserve"> default operating system. It takes a single argument, the GUID </w:t>
      </w:r>
      <w:r w:rsidR="00BB79C3" w:rsidRPr="00DF58F2">
        <w:t xml:space="preserve">that is </w:t>
      </w:r>
      <w:r w:rsidRPr="00DF58F2">
        <w:t>associated with the boot entry for the new default operating system.</w:t>
      </w:r>
    </w:p>
    <w:p w:rsidR="000555FF" w:rsidRPr="00DF58F2" w:rsidRDefault="000555FF" w:rsidP="000555FF">
      <w:pPr>
        <w:pStyle w:val="PlainText"/>
        <w:rPr>
          <w:sz w:val="16"/>
          <w:szCs w:val="16"/>
        </w:rPr>
      </w:pPr>
      <w:r w:rsidRPr="00DF58F2">
        <w:rPr>
          <w:sz w:val="16"/>
          <w:szCs w:val="16"/>
        </w:rPr>
        <w:t>set Locator = CreateObject("WbemScripting.SWbemLocator")</w:t>
      </w:r>
    </w:p>
    <w:p w:rsidR="000555FF" w:rsidRPr="00DF58F2" w:rsidRDefault="000555FF" w:rsidP="000555FF">
      <w:pPr>
        <w:pStyle w:val="PlainText"/>
        <w:rPr>
          <w:sz w:val="16"/>
          <w:szCs w:val="16"/>
        </w:rPr>
      </w:pPr>
      <w:r w:rsidRPr="00DF58F2">
        <w:rPr>
          <w:sz w:val="16"/>
          <w:szCs w:val="16"/>
        </w:rPr>
        <w:t>set Services = Locator.ConnectServer(".", "root\wmi")</w:t>
      </w:r>
    </w:p>
    <w:p w:rsidR="000555FF" w:rsidRPr="00DF58F2" w:rsidRDefault="000555FF" w:rsidP="000555FF">
      <w:pPr>
        <w:pStyle w:val="PlainText"/>
        <w:rPr>
          <w:sz w:val="16"/>
          <w:szCs w:val="16"/>
        </w:rPr>
      </w:pPr>
      <w:r w:rsidRPr="00DF58F2">
        <w:rPr>
          <w:sz w:val="16"/>
          <w:szCs w:val="16"/>
        </w:rPr>
        <w:t>Services.Security_.ImpersonationLevel = 3</w:t>
      </w:r>
    </w:p>
    <w:p w:rsidR="000555FF" w:rsidRPr="00DF58F2" w:rsidRDefault="000555FF" w:rsidP="000555FF">
      <w:pPr>
        <w:pStyle w:val="PlainText"/>
        <w:rPr>
          <w:sz w:val="16"/>
          <w:szCs w:val="16"/>
        </w:rPr>
      </w:pPr>
    </w:p>
    <w:p w:rsidR="000555FF" w:rsidRPr="00DF58F2" w:rsidRDefault="000555FF" w:rsidP="000555FF">
      <w:pPr>
        <w:pStyle w:val="PlainText"/>
        <w:rPr>
          <w:sz w:val="16"/>
          <w:szCs w:val="16"/>
        </w:rPr>
      </w:pPr>
      <w:r w:rsidRPr="00DF58F2">
        <w:rPr>
          <w:sz w:val="16"/>
          <w:szCs w:val="16"/>
        </w:rPr>
        <w:t>DefaultOsIdentifier = WScript.Arguments(0)</w:t>
      </w:r>
    </w:p>
    <w:p w:rsidR="000555FF" w:rsidRPr="00DF58F2" w:rsidRDefault="000555FF" w:rsidP="000555FF">
      <w:pPr>
        <w:pStyle w:val="PlainText"/>
        <w:rPr>
          <w:sz w:val="16"/>
          <w:szCs w:val="16"/>
        </w:rPr>
      </w:pPr>
    </w:p>
    <w:p w:rsidR="000561F1" w:rsidRPr="00DF58F2" w:rsidRDefault="000555FF" w:rsidP="000555FF">
      <w:pPr>
        <w:pStyle w:val="PlainText"/>
        <w:rPr>
          <w:sz w:val="16"/>
          <w:szCs w:val="16"/>
        </w:rPr>
      </w:pPr>
      <w:r w:rsidRPr="00DF58F2">
        <w:rPr>
          <w:sz w:val="16"/>
          <w:szCs w:val="16"/>
        </w:rPr>
        <w:t>'These hardcoded values will be replaced with official constants</w:t>
      </w:r>
    </w:p>
    <w:p w:rsidR="000555FF" w:rsidRPr="00DF58F2" w:rsidRDefault="000555FF" w:rsidP="000555FF">
      <w:pPr>
        <w:pStyle w:val="PlainText"/>
        <w:rPr>
          <w:sz w:val="16"/>
          <w:szCs w:val="16"/>
        </w:rPr>
      </w:pPr>
      <w:r w:rsidRPr="00DF58F2">
        <w:rPr>
          <w:sz w:val="16"/>
          <w:szCs w:val="16"/>
        </w:rPr>
        <w:t>' whenavailable.</w:t>
      </w:r>
    </w:p>
    <w:p w:rsidR="000555FF" w:rsidRPr="00DF58F2" w:rsidRDefault="000555FF" w:rsidP="000555FF">
      <w:pPr>
        <w:pStyle w:val="PlainText"/>
        <w:rPr>
          <w:sz w:val="16"/>
          <w:szCs w:val="16"/>
        </w:rPr>
      </w:pPr>
    </w:p>
    <w:p w:rsidR="000555FF" w:rsidRPr="00DF58F2" w:rsidRDefault="000555FF" w:rsidP="000555FF">
      <w:pPr>
        <w:pStyle w:val="PlainText"/>
        <w:rPr>
          <w:sz w:val="16"/>
          <w:szCs w:val="16"/>
        </w:rPr>
      </w:pPr>
      <w:r w:rsidRPr="00DF58F2">
        <w:rPr>
          <w:sz w:val="16"/>
          <w:szCs w:val="16"/>
        </w:rPr>
        <w:t>const BootMgrId = "{9dea862c-5cdd-4e70-acc1-f32b344d4795}"</w:t>
      </w:r>
    </w:p>
    <w:p w:rsidR="000555FF" w:rsidRPr="00DF58F2" w:rsidRDefault="000555FF" w:rsidP="000555FF">
      <w:pPr>
        <w:pStyle w:val="PlainText"/>
        <w:rPr>
          <w:sz w:val="16"/>
          <w:szCs w:val="16"/>
        </w:rPr>
      </w:pPr>
      <w:r w:rsidRPr="00DF58F2">
        <w:rPr>
          <w:sz w:val="16"/>
          <w:szCs w:val="16"/>
        </w:rPr>
        <w:t>const DefaultType = &amp;h23000003</w:t>
      </w:r>
    </w:p>
    <w:p w:rsidR="000555FF" w:rsidRPr="00DF58F2" w:rsidRDefault="000555FF" w:rsidP="000555FF">
      <w:pPr>
        <w:pStyle w:val="PlainText"/>
        <w:rPr>
          <w:sz w:val="16"/>
          <w:szCs w:val="16"/>
        </w:rPr>
      </w:pPr>
      <w:r w:rsidRPr="00DF58F2">
        <w:rPr>
          <w:sz w:val="16"/>
          <w:szCs w:val="16"/>
        </w:rPr>
        <w:t>'</w:t>
      </w:r>
    </w:p>
    <w:p w:rsidR="000561F1" w:rsidRPr="00DF58F2" w:rsidRDefault="000555FF" w:rsidP="000555FF">
      <w:pPr>
        <w:pStyle w:val="PlainText"/>
        <w:rPr>
          <w:sz w:val="16"/>
          <w:szCs w:val="16"/>
        </w:rPr>
      </w:pPr>
      <w:r w:rsidRPr="00DF58F2">
        <w:rPr>
          <w:sz w:val="16"/>
          <w:szCs w:val="16"/>
        </w:rPr>
        <w:t>'Open up a connection to WMI BcdStore class, allowing for</w:t>
      </w:r>
    </w:p>
    <w:p w:rsidR="000561F1" w:rsidRPr="00DF58F2" w:rsidRDefault="000555FF" w:rsidP="000555FF">
      <w:pPr>
        <w:pStyle w:val="PlainText"/>
        <w:rPr>
          <w:sz w:val="16"/>
          <w:szCs w:val="16"/>
        </w:rPr>
      </w:pPr>
      <w:r w:rsidRPr="00DF58F2">
        <w:rPr>
          <w:sz w:val="16"/>
          <w:szCs w:val="16"/>
        </w:rPr>
        <w:t>'impersonation. We need to request that Backup and Restore</w:t>
      </w:r>
    </w:p>
    <w:p w:rsidR="000555FF" w:rsidRPr="00DF58F2" w:rsidRDefault="000555FF" w:rsidP="000555FF">
      <w:pPr>
        <w:pStyle w:val="PlainText"/>
        <w:rPr>
          <w:sz w:val="16"/>
          <w:szCs w:val="16"/>
        </w:rPr>
      </w:pPr>
      <w:r w:rsidRPr="00DF58F2">
        <w:rPr>
          <w:sz w:val="16"/>
          <w:szCs w:val="16"/>
        </w:rPr>
        <w:t>'privileges be granted as well.</w:t>
      </w:r>
    </w:p>
    <w:p w:rsidR="000555FF" w:rsidRPr="00DF58F2" w:rsidRDefault="000555FF" w:rsidP="000555FF">
      <w:pPr>
        <w:pStyle w:val="PlainText"/>
        <w:rPr>
          <w:sz w:val="16"/>
          <w:szCs w:val="16"/>
        </w:rPr>
      </w:pPr>
    </w:p>
    <w:p w:rsidR="000555FF" w:rsidRPr="00DF58F2" w:rsidRDefault="000555FF" w:rsidP="000555FF">
      <w:pPr>
        <w:pStyle w:val="PlainText"/>
        <w:rPr>
          <w:sz w:val="16"/>
          <w:szCs w:val="16"/>
        </w:rPr>
      </w:pPr>
      <w:r w:rsidRPr="00DF58F2">
        <w:rPr>
          <w:sz w:val="16"/>
          <w:szCs w:val="16"/>
        </w:rPr>
        <w:t>set BcdStoreClass = GetObject("winmgmts:{impersonationlevel=impersonate,(Backup,Restore)}!" &amp; MachineName &amp; "root/wmi:BcdStore")</w:t>
      </w:r>
    </w:p>
    <w:p w:rsidR="000555FF" w:rsidRPr="00DF58F2" w:rsidRDefault="000555FF" w:rsidP="000555FF">
      <w:pPr>
        <w:pStyle w:val="PlainText"/>
        <w:rPr>
          <w:sz w:val="16"/>
          <w:szCs w:val="16"/>
        </w:rPr>
      </w:pPr>
    </w:p>
    <w:p w:rsidR="000555FF" w:rsidRPr="00DF58F2" w:rsidRDefault="000555FF" w:rsidP="000555FF">
      <w:pPr>
        <w:pStyle w:val="PlainText"/>
        <w:rPr>
          <w:sz w:val="16"/>
          <w:szCs w:val="16"/>
        </w:rPr>
      </w:pPr>
      <w:r w:rsidRPr="00DF58F2">
        <w:rPr>
          <w:sz w:val="16"/>
          <w:szCs w:val="16"/>
        </w:rPr>
        <w:t>if not BcdStoreClass.OpenStore("", BcdStore) then</w:t>
      </w:r>
    </w:p>
    <w:p w:rsidR="000555FF" w:rsidRPr="00DF58F2" w:rsidRDefault="000555FF" w:rsidP="000555FF">
      <w:pPr>
        <w:pStyle w:val="PlainText"/>
        <w:rPr>
          <w:sz w:val="16"/>
          <w:szCs w:val="16"/>
        </w:rPr>
      </w:pPr>
      <w:r w:rsidRPr="00DF58F2">
        <w:rPr>
          <w:sz w:val="16"/>
          <w:szCs w:val="16"/>
        </w:rPr>
        <w:t xml:space="preserve">    WScript.Echo "Couldn't open the system store!"</w:t>
      </w:r>
    </w:p>
    <w:p w:rsidR="000555FF" w:rsidRPr="00DF58F2" w:rsidRDefault="000555FF" w:rsidP="000555FF">
      <w:pPr>
        <w:pStyle w:val="PlainText"/>
        <w:rPr>
          <w:sz w:val="16"/>
          <w:szCs w:val="16"/>
        </w:rPr>
      </w:pPr>
      <w:r w:rsidRPr="00DF58F2">
        <w:rPr>
          <w:sz w:val="16"/>
          <w:szCs w:val="16"/>
        </w:rPr>
        <w:t xml:space="preserve">    WScript.Quit</w:t>
      </w:r>
    </w:p>
    <w:p w:rsidR="000555FF" w:rsidRPr="00DF58F2" w:rsidRDefault="000555FF" w:rsidP="000555FF">
      <w:pPr>
        <w:pStyle w:val="PlainText"/>
        <w:rPr>
          <w:sz w:val="16"/>
          <w:szCs w:val="16"/>
        </w:rPr>
      </w:pPr>
      <w:r w:rsidRPr="00DF58F2">
        <w:rPr>
          <w:sz w:val="16"/>
          <w:szCs w:val="16"/>
        </w:rPr>
        <w:t>end if</w:t>
      </w:r>
    </w:p>
    <w:p w:rsidR="000555FF" w:rsidRPr="00DF58F2" w:rsidRDefault="000555FF" w:rsidP="000555FF">
      <w:pPr>
        <w:pStyle w:val="PlainText"/>
        <w:rPr>
          <w:sz w:val="16"/>
          <w:szCs w:val="16"/>
        </w:rPr>
      </w:pPr>
      <w:r w:rsidRPr="00DF58F2">
        <w:rPr>
          <w:sz w:val="16"/>
          <w:szCs w:val="16"/>
        </w:rPr>
        <w:t>'</w:t>
      </w:r>
    </w:p>
    <w:p w:rsidR="000555FF" w:rsidRPr="00DF58F2" w:rsidRDefault="000555FF" w:rsidP="000555FF">
      <w:pPr>
        <w:pStyle w:val="PlainText"/>
        <w:rPr>
          <w:sz w:val="16"/>
          <w:szCs w:val="16"/>
        </w:rPr>
      </w:pPr>
      <w:r w:rsidRPr="00DF58F2">
        <w:rPr>
          <w:sz w:val="16"/>
          <w:szCs w:val="16"/>
        </w:rPr>
        <w:t>' Open the "boot manager" object.</w:t>
      </w:r>
    </w:p>
    <w:p w:rsidR="000555FF" w:rsidRPr="00DF58F2" w:rsidRDefault="000555FF" w:rsidP="000555FF">
      <w:pPr>
        <w:pStyle w:val="PlainText"/>
        <w:rPr>
          <w:sz w:val="16"/>
          <w:szCs w:val="16"/>
        </w:rPr>
      </w:pPr>
      <w:r w:rsidRPr="00DF58F2">
        <w:rPr>
          <w:sz w:val="16"/>
          <w:szCs w:val="16"/>
        </w:rPr>
        <w:t>'</w:t>
      </w:r>
    </w:p>
    <w:p w:rsidR="000555FF" w:rsidRPr="00DF58F2" w:rsidRDefault="000555FF" w:rsidP="000555FF">
      <w:pPr>
        <w:pStyle w:val="PlainText"/>
        <w:rPr>
          <w:sz w:val="16"/>
          <w:szCs w:val="16"/>
        </w:rPr>
      </w:pPr>
      <w:r w:rsidRPr="00DF58F2">
        <w:rPr>
          <w:sz w:val="16"/>
          <w:szCs w:val="16"/>
        </w:rPr>
        <w:t>if not BcdStore.OpenObject(BootMgrId, BootMgr) then</w:t>
      </w:r>
    </w:p>
    <w:p w:rsidR="000555FF" w:rsidRPr="00DF58F2" w:rsidRDefault="000555FF" w:rsidP="000555FF">
      <w:pPr>
        <w:pStyle w:val="PlainText"/>
        <w:rPr>
          <w:sz w:val="16"/>
          <w:szCs w:val="16"/>
        </w:rPr>
      </w:pPr>
      <w:r w:rsidRPr="00DF58F2">
        <w:rPr>
          <w:sz w:val="16"/>
          <w:szCs w:val="16"/>
        </w:rPr>
        <w:t xml:space="preserve">    WScript.Echo "Couldn't open the boot manager object!"</w:t>
      </w:r>
    </w:p>
    <w:p w:rsidR="000555FF" w:rsidRPr="00DF58F2" w:rsidRDefault="000555FF" w:rsidP="000555FF">
      <w:pPr>
        <w:pStyle w:val="PlainText"/>
        <w:rPr>
          <w:sz w:val="16"/>
          <w:szCs w:val="16"/>
        </w:rPr>
      </w:pPr>
      <w:r w:rsidRPr="00DF58F2">
        <w:rPr>
          <w:sz w:val="16"/>
          <w:szCs w:val="16"/>
        </w:rPr>
        <w:t xml:space="preserve">    WScript.Quit</w:t>
      </w:r>
    </w:p>
    <w:p w:rsidR="000555FF" w:rsidRPr="00DF58F2" w:rsidRDefault="000555FF" w:rsidP="000555FF">
      <w:pPr>
        <w:pStyle w:val="PlainText"/>
        <w:rPr>
          <w:sz w:val="16"/>
          <w:szCs w:val="16"/>
        </w:rPr>
      </w:pPr>
      <w:r w:rsidRPr="00DF58F2">
        <w:rPr>
          <w:sz w:val="16"/>
          <w:szCs w:val="16"/>
        </w:rPr>
        <w:t>end if</w:t>
      </w:r>
    </w:p>
    <w:p w:rsidR="000555FF" w:rsidRPr="00DF58F2" w:rsidRDefault="000555FF" w:rsidP="000555FF">
      <w:pPr>
        <w:pStyle w:val="PlainText"/>
        <w:rPr>
          <w:sz w:val="16"/>
          <w:szCs w:val="16"/>
        </w:rPr>
      </w:pPr>
      <w:r w:rsidRPr="00DF58F2">
        <w:rPr>
          <w:sz w:val="16"/>
          <w:szCs w:val="16"/>
        </w:rPr>
        <w:t>'</w:t>
      </w:r>
    </w:p>
    <w:p w:rsidR="000555FF" w:rsidRPr="00DF58F2" w:rsidRDefault="000555FF" w:rsidP="000555FF">
      <w:pPr>
        <w:pStyle w:val="PlainText"/>
        <w:rPr>
          <w:sz w:val="16"/>
          <w:szCs w:val="16"/>
        </w:rPr>
      </w:pPr>
      <w:r w:rsidRPr="00DF58F2">
        <w:rPr>
          <w:sz w:val="16"/>
          <w:szCs w:val="16"/>
        </w:rPr>
        <w:t>' Set the boot manager's default OS object to the specified OS.</w:t>
      </w:r>
    </w:p>
    <w:p w:rsidR="000555FF" w:rsidRPr="00DF58F2" w:rsidRDefault="000555FF" w:rsidP="000555FF">
      <w:pPr>
        <w:pStyle w:val="PlainText"/>
        <w:rPr>
          <w:sz w:val="16"/>
          <w:szCs w:val="16"/>
        </w:rPr>
      </w:pPr>
      <w:r w:rsidRPr="00DF58F2">
        <w:rPr>
          <w:sz w:val="16"/>
          <w:szCs w:val="16"/>
        </w:rPr>
        <w:t>' Note that objects must be passed as strings.</w:t>
      </w:r>
    </w:p>
    <w:p w:rsidR="000555FF" w:rsidRPr="00DF58F2" w:rsidRDefault="000555FF" w:rsidP="000555FF">
      <w:pPr>
        <w:pStyle w:val="PlainText"/>
        <w:rPr>
          <w:sz w:val="16"/>
          <w:szCs w:val="16"/>
        </w:rPr>
      </w:pPr>
      <w:r w:rsidRPr="00DF58F2">
        <w:rPr>
          <w:sz w:val="16"/>
          <w:szCs w:val="16"/>
        </w:rPr>
        <w:t>'</w:t>
      </w:r>
    </w:p>
    <w:p w:rsidR="000555FF" w:rsidRPr="00DF58F2" w:rsidRDefault="000555FF" w:rsidP="000555FF">
      <w:pPr>
        <w:pStyle w:val="PlainText"/>
        <w:rPr>
          <w:sz w:val="16"/>
          <w:szCs w:val="16"/>
        </w:rPr>
      </w:pPr>
      <w:r w:rsidRPr="00DF58F2">
        <w:rPr>
          <w:sz w:val="16"/>
          <w:szCs w:val="16"/>
        </w:rPr>
        <w:t>if not BootMgr.SetObjectElement(DefaultType, DefaultOSIdentifier) then</w:t>
      </w:r>
    </w:p>
    <w:p w:rsidR="000555FF" w:rsidRPr="00DF58F2" w:rsidRDefault="000555FF" w:rsidP="000555FF">
      <w:pPr>
        <w:pStyle w:val="PlainText"/>
        <w:rPr>
          <w:sz w:val="16"/>
          <w:szCs w:val="16"/>
        </w:rPr>
      </w:pPr>
      <w:r w:rsidRPr="00DF58F2">
        <w:rPr>
          <w:sz w:val="16"/>
          <w:szCs w:val="16"/>
        </w:rPr>
        <w:t xml:space="preserve">    WScript.Echo "Couldn't set the default OS value!"</w:t>
      </w:r>
    </w:p>
    <w:p w:rsidR="000555FF" w:rsidRPr="00DF58F2" w:rsidRDefault="000555FF" w:rsidP="000555FF">
      <w:pPr>
        <w:pStyle w:val="PlainText"/>
        <w:rPr>
          <w:sz w:val="16"/>
          <w:szCs w:val="16"/>
        </w:rPr>
      </w:pPr>
      <w:r w:rsidRPr="00DF58F2">
        <w:rPr>
          <w:sz w:val="16"/>
          <w:szCs w:val="16"/>
        </w:rPr>
        <w:t xml:space="preserve">    WScript.Quit</w:t>
      </w:r>
    </w:p>
    <w:p w:rsidR="000555FF" w:rsidRPr="00DF58F2" w:rsidRDefault="000555FF" w:rsidP="000555FF">
      <w:pPr>
        <w:pStyle w:val="PlainText"/>
        <w:rPr>
          <w:sz w:val="16"/>
          <w:szCs w:val="16"/>
        </w:rPr>
      </w:pPr>
      <w:r w:rsidRPr="00DF58F2">
        <w:rPr>
          <w:sz w:val="16"/>
          <w:szCs w:val="16"/>
        </w:rPr>
        <w:t>end if</w:t>
      </w:r>
    </w:p>
    <w:p w:rsidR="000555FF" w:rsidRPr="00DF58F2" w:rsidRDefault="000555FF" w:rsidP="000555FF">
      <w:pPr>
        <w:pStyle w:val="PlainText"/>
        <w:rPr>
          <w:sz w:val="16"/>
          <w:szCs w:val="16"/>
        </w:rPr>
      </w:pPr>
    </w:p>
    <w:p w:rsidR="000555FF" w:rsidRPr="00DF58F2" w:rsidRDefault="000555FF" w:rsidP="000555FF">
      <w:pPr>
        <w:pStyle w:val="PlainText"/>
        <w:rPr>
          <w:sz w:val="16"/>
          <w:szCs w:val="16"/>
        </w:rPr>
      </w:pPr>
      <w:r w:rsidRPr="00DF58F2">
        <w:rPr>
          <w:sz w:val="16"/>
          <w:szCs w:val="16"/>
        </w:rPr>
        <w:t>WScript.Echo "Successfully set the boot manager's default OS value."</w:t>
      </w:r>
    </w:p>
    <w:p w:rsidR="00792404" w:rsidRPr="00DF58F2" w:rsidRDefault="00792404" w:rsidP="000555FF">
      <w:pPr>
        <w:pStyle w:val="PlainText"/>
        <w:rPr>
          <w:sz w:val="16"/>
          <w:szCs w:val="16"/>
        </w:rPr>
      </w:pPr>
    </w:p>
    <w:p w:rsidR="0009723B" w:rsidRPr="00DF58F2" w:rsidRDefault="0009723B" w:rsidP="0009723B">
      <w:pPr>
        <w:pStyle w:val="Heading2"/>
      </w:pPr>
      <w:bookmarkStart w:id="26" w:name="_Toc189476816"/>
      <w:r w:rsidRPr="00DF58F2">
        <w:lastRenderedPageBreak/>
        <w:t>Specify the Boot Manager's Timeout Value</w:t>
      </w:r>
      <w:bookmarkEnd w:id="26"/>
    </w:p>
    <w:p w:rsidR="000561F1" w:rsidRPr="00DF58F2" w:rsidRDefault="008F366E" w:rsidP="000561F1">
      <w:pPr>
        <w:pStyle w:val="BodyTextLink"/>
      </w:pPr>
      <w:r w:rsidRPr="00DF58F2">
        <w:t>T</w:t>
      </w:r>
      <w:r w:rsidR="0009723B" w:rsidRPr="00DF58F2">
        <w:t>o specify t</w:t>
      </w:r>
      <w:r w:rsidRPr="00DF58F2">
        <w:t>he boot manager's timeout value, use:</w:t>
      </w:r>
    </w:p>
    <w:p w:rsidR="0009723B" w:rsidRPr="00DF58F2" w:rsidRDefault="00844E62" w:rsidP="00D84A80">
      <w:pPr>
        <w:pStyle w:val="PlainText"/>
        <w:keepNext/>
        <w:rPr>
          <w:i/>
        </w:rPr>
      </w:pPr>
      <w:r w:rsidRPr="00DF58F2">
        <w:t>bcdedit /</w:t>
      </w:r>
      <w:r w:rsidR="0009723B" w:rsidRPr="00DF58F2">
        <w:t xml:space="preserve">timeout </w:t>
      </w:r>
      <w:r w:rsidR="0009723B" w:rsidRPr="00DF58F2">
        <w:rPr>
          <w:i/>
        </w:rPr>
        <w:t>Timeout</w:t>
      </w:r>
    </w:p>
    <w:p w:rsidR="0009723B" w:rsidRPr="00DF58F2" w:rsidRDefault="0009723B" w:rsidP="00D84A80">
      <w:pPr>
        <w:pStyle w:val="PlainText"/>
        <w:keepNext/>
      </w:pPr>
    </w:p>
    <w:p w:rsidR="0009723B" w:rsidRPr="00DF58F2" w:rsidRDefault="00E57619" w:rsidP="000561F1">
      <w:pPr>
        <w:pStyle w:val="BodyTextLink"/>
      </w:pPr>
      <w:r w:rsidRPr="00DF58F2">
        <w:rPr>
          <w:i/>
        </w:rPr>
        <w:t>Timeout</w:t>
      </w:r>
      <w:r w:rsidRPr="00DF58F2">
        <w:t xml:space="preserve"> specifies the value in seconds. </w:t>
      </w:r>
      <w:r w:rsidR="0009723B" w:rsidRPr="00DF58F2">
        <w:t>For example</w:t>
      </w:r>
      <w:r w:rsidRPr="00DF58F2">
        <w:t>,</w:t>
      </w:r>
      <w:r w:rsidR="0009723B" w:rsidRPr="00DF58F2">
        <w:t xml:space="preserve"> to specify a </w:t>
      </w:r>
      <w:r w:rsidR="00BB79C3" w:rsidRPr="00DF58F2">
        <w:t>15-</w:t>
      </w:r>
      <w:r w:rsidR="0009723B" w:rsidRPr="00DF58F2">
        <w:t>second timeout value:</w:t>
      </w:r>
    </w:p>
    <w:p w:rsidR="0009723B" w:rsidRPr="00DF58F2" w:rsidRDefault="00844E62" w:rsidP="0009723B">
      <w:pPr>
        <w:pStyle w:val="PlainText"/>
      </w:pPr>
      <w:r w:rsidRPr="00DF58F2">
        <w:t>bcdedit /</w:t>
      </w:r>
      <w:r w:rsidR="0009723B" w:rsidRPr="00DF58F2">
        <w:t>timeout 15</w:t>
      </w:r>
    </w:p>
    <w:p w:rsidR="0009723B" w:rsidRPr="00DF58F2" w:rsidRDefault="0009723B" w:rsidP="0009723B">
      <w:pPr>
        <w:pStyle w:val="PlainText"/>
      </w:pPr>
    </w:p>
    <w:p w:rsidR="00466A73" w:rsidRPr="00DF58F2" w:rsidRDefault="00466A73" w:rsidP="0009723B">
      <w:pPr>
        <w:pStyle w:val="Heading2"/>
      </w:pPr>
      <w:bookmarkStart w:id="27" w:name="_Toc189476817"/>
      <w:r w:rsidRPr="00DF58F2">
        <w:t>Manage Boot Entries</w:t>
      </w:r>
      <w:bookmarkEnd w:id="27"/>
    </w:p>
    <w:p w:rsidR="00466A73" w:rsidRPr="00DF58F2" w:rsidRDefault="00466A73" w:rsidP="00466A73">
      <w:pPr>
        <w:pStyle w:val="BodyText"/>
        <w:rPr>
          <w:sz w:val="16"/>
          <w:szCs w:val="24"/>
        </w:rPr>
      </w:pPr>
      <w:r w:rsidRPr="00DF58F2">
        <w:t>This section shows how to manage the boot entries in BCD.</w:t>
      </w:r>
    </w:p>
    <w:p w:rsidR="00466A73" w:rsidRPr="00DF58F2" w:rsidRDefault="00466A73" w:rsidP="00466A73">
      <w:pPr>
        <w:pStyle w:val="Heading3"/>
      </w:pPr>
      <w:bookmarkStart w:id="28" w:name="_Toc189476818"/>
      <w:r w:rsidRPr="00DF58F2">
        <w:t>Change a Boot Entry's Description</w:t>
      </w:r>
      <w:bookmarkEnd w:id="28"/>
    </w:p>
    <w:p w:rsidR="00466A73" w:rsidRPr="00DF58F2" w:rsidRDefault="00E57619" w:rsidP="000561F1">
      <w:pPr>
        <w:pStyle w:val="BodyTextLink"/>
      </w:pPr>
      <w:r w:rsidRPr="00DF58F2">
        <w:t xml:space="preserve">The description is the text that appears in the list of boot entries that is displayed to the user at boot time. </w:t>
      </w:r>
      <w:r w:rsidR="00466A73" w:rsidRPr="00DF58F2">
        <w:t>Use the following</w:t>
      </w:r>
      <w:r w:rsidRPr="00DF58F2">
        <w:t xml:space="preserve"> command to change a boot entry'</w:t>
      </w:r>
      <w:r w:rsidR="00466A73" w:rsidRPr="00DF58F2">
        <w:t xml:space="preserve">s description. </w:t>
      </w:r>
      <w:r w:rsidR="00466A73" w:rsidRPr="00DF58F2">
        <w:rPr>
          <w:i/>
        </w:rPr>
        <w:t>ID</w:t>
      </w:r>
      <w:r w:rsidR="00466A73" w:rsidRPr="00DF58F2">
        <w:t xml:space="preserve"> is the GUID </w:t>
      </w:r>
      <w:r w:rsidR="00BB79C3" w:rsidRPr="00DF58F2">
        <w:t xml:space="preserve">that is </w:t>
      </w:r>
      <w:r w:rsidR="00466A73" w:rsidRPr="00DF58F2">
        <w:t>associated with the desired boot entry.</w:t>
      </w:r>
    </w:p>
    <w:p w:rsidR="00466A73" w:rsidRPr="00DF58F2" w:rsidRDefault="00844E62" w:rsidP="00466A73">
      <w:pPr>
        <w:pStyle w:val="PlainText"/>
      </w:pPr>
      <w:r w:rsidRPr="00DF58F2">
        <w:t>Bcdedit /</w:t>
      </w:r>
      <w:r w:rsidR="00466A73" w:rsidRPr="00DF58F2">
        <w:t xml:space="preserve">set </w:t>
      </w:r>
      <w:r w:rsidR="00466A73" w:rsidRPr="00DF58F2">
        <w:rPr>
          <w:i/>
        </w:rPr>
        <w:t>ID</w:t>
      </w:r>
      <w:r w:rsidR="00466A73" w:rsidRPr="00DF58F2">
        <w:t xml:space="preserve"> description </w:t>
      </w:r>
      <w:r w:rsidR="00D84A80" w:rsidRPr="00DF58F2">
        <w:rPr>
          <w:sz w:val="16"/>
          <w:szCs w:val="16"/>
        </w:rPr>
        <w:t>"</w:t>
      </w:r>
      <w:r w:rsidR="00466A73" w:rsidRPr="00DF58F2">
        <w:rPr>
          <w:i/>
        </w:rPr>
        <w:t>The new description</w:t>
      </w:r>
      <w:r w:rsidR="00D84A80" w:rsidRPr="00DF58F2">
        <w:rPr>
          <w:sz w:val="16"/>
          <w:szCs w:val="16"/>
        </w:rPr>
        <w:t>"</w:t>
      </w:r>
    </w:p>
    <w:p w:rsidR="00466A73" w:rsidRPr="00DF58F2" w:rsidRDefault="00466A73" w:rsidP="00466A73">
      <w:pPr>
        <w:pStyle w:val="PlainText"/>
      </w:pPr>
    </w:p>
    <w:p w:rsidR="00466A73" w:rsidRPr="00DF58F2" w:rsidRDefault="00466A73" w:rsidP="000561F1">
      <w:pPr>
        <w:pStyle w:val="BodyTextLink"/>
      </w:pPr>
      <w:r w:rsidRPr="00DF58F2">
        <w:t>For example:</w:t>
      </w:r>
    </w:p>
    <w:p w:rsidR="000561F1" w:rsidRPr="00DF58F2" w:rsidRDefault="00466A73" w:rsidP="00466A73">
      <w:pPr>
        <w:pStyle w:val="PlainText"/>
      </w:pPr>
      <w:r w:rsidRPr="00DF58F2">
        <w:t xml:space="preserve">bcdedit </w:t>
      </w:r>
      <w:r w:rsidR="00844E62" w:rsidRPr="00DF58F2">
        <w:t>/</w:t>
      </w:r>
      <w:r w:rsidRPr="00DF58F2">
        <w:t>set {802d5e32-0784-11da-</w:t>
      </w:r>
      <w:r w:rsidR="00D84A80">
        <w:t xml:space="preserve">bd33-000476eba25f} description </w:t>
      </w:r>
      <w:r w:rsidR="00D84A80" w:rsidRPr="00DF58F2">
        <w:rPr>
          <w:sz w:val="16"/>
          <w:szCs w:val="16"/>
        </w:rPr>
        <w:t>"</w:t>
      </w:r>
      <w:r w:rsidRPr="00DF58F2">
        <w:t xml:space="preserve">My </w:t>
      </w:r>
      <w:r w:rsidR="00E57619" w:rsidRPr="00DF58F2">
        <w:t xml:space="preserve">Favorite </w:t>
      </w:r>
      <w:r w:rsidR="00D84A80">
        <w:t>OS</w:t>
      </w:r>
      <w:r w:rsidR="00D84A80" w:rsidRPr="00DF58F2">
        <w:rPr>
          <w:sz w:val="16"/>
          <w:szCs w:val="16"/>
        </w:rPr>
        <w:t>"</w:t>
      </w:r>
    </w:p>
    <w:p w:rsidR="0009723B" w:rsidRPr="00DF58F2" w:rsidRDefault="00E57619" w:rsidP="00466A73">
      <w:pPr>
        <w:pStyle w:val="Heading3"/>
      </w:pPr>
      <w:bookmarkStart w:id="29" w:name="_Toc189476819"/>
      <w:r w:rsidRPr="00DF58F2">
        <w:t>Control</w:t>
      </w:r>
      <w:r w:rsidR="0009723B" w:rsidRPr="00DF58F2">
        <w:t xml:space="preserve"> </w:t>
      </w:r>
      <w:r w:rsidRPr="00DF58F2">
        <w:t>How Boot Entries</w:t>
      </w:r>
      <w:r w:rsidR="00CE2DC1" w:rsidRPr="00DF58F2">
        <w:t xml:space="preserve"> </w:t>
      </w:r>
      <w:r w:rsidR="00BB79C3" w:rsidRPr="00DF58F2">
        <w:t xml:space="preserve">Appear </w:t>
      </w:r>
      <w:r w:rsidRPr="00DF58F2">
        <w:t>to the User</w:t>
      </w:r>
      <w:bookmarkEnd w:id="29"/>
    </w:p>
    <w:p w:rsidR="0009723B" w:rsidRPr="00DF58F2" w:rsidRDefault="0009723B" w:rsidP="000561F1">
      <w:pPr>
        <w:pStyle w:val="BodyTextLink"/>
      </w:pPr>
      <w:r w:rsidRPr="00DF58F2">
        <w:t xml:space="preserve">To specify the order in which boot entries </w:t>
      </w:r>
      <w:r w:rsidR="00BB79C3" w:rsidRPr="00DF58F2">
        <w:t xml:space="preserve">appear </w:t>
      </w:r>
      <w:r w:rsidRPr="00DF58F2">
        <w:t>to the user</w:t>
      </w:r>
      <w:r w:rsidR="00E57619" w:rsidRPr="00DF58F2">
        <w:t>,</w:t>
      </w:r>
      <w:r w:rsidRPr="00DF58F2">
        <w:t xml:space="preserve"> </w:t>
      </w:r>
      <w:r w:rsidR="00E57619" w:rsidRPr="00DF58F2">
        <w:t>run</w:t>
      </w:r>
      <w:r w:rsidRPr="00DF58F2">
        <w:t xml:space="preserve"> the following command. </w:t>
      </w:r>
      <w:r w:rsidRPr="00DF58F2">
        <w:rPr>
          <w:i/>
        </w:rPr>
        <w:t>ID1</w:t>
      </w:r>
      <w:r w:rsidRPr="00DF58F2">
        <w:t xml:space="preserve">, </w:t>
      </w:r>
      <w:r w:rsidRPr="00DF58F2">
        <w:rPr>
          <w:i/>
        </w:rPr>
        <w:t>ID2</w:t>
      </w:r>
      <w:r w:rsidRPr="00DF58F2">
        <w:t xml:space="preserve">, and so on are the GUIDs </w:t>
      </w:r>
      <w:r w:rsidR="00BB79C3" w:rsidRPr="00DF58F2">
        <w:t xml:space="preserve">that are </w:t>
      </w:r>
      <w:r w:rsidRPr="00DF58F2">
        <w:t>associated with the boot entries.</w:t>
      </w:r>
      <w:r w:rsidR="005A6FA6" w:rsidRPr="00DF58F2">
        <w:t xml:space="preserve"> Any boot entries that are not included in the list </w:t>
      </w:r>
      <w:r w:rsidR="00BB79C3" w:rsidRPr="00DF58F2">
        <w:t xml:space="preserve">do </w:t>
      </w:r>
      <w:r w:rsidR="005A6FA6" w:rsidRPr="00DF58F2">
        <w:t xml:space="preserve">not </w:t>
      </w:r>
      <w:r w:rsidR="00BB79C3" w:rsidRPr="00DF58F2">
        <w:t>appear</w:t>
      </w:r>
      <w:r w:rsidR="005A6FA6" w:rsidRPr="00DF58F2">
        <w:t>. If only one entry is specified, the Windows boot manager simply selects that entry without displaying a list.</w:t>
      </w:r>
    </w:p>
    <w:p w:rsidR="0009723B" w:rsidRPr="00DF58F2" w:rsidRDefault="0009723B" w:rsidP="0009723B">
      <w:pPr>
        <w:pStyle w:val="PlainText"/>
      </w:pPr>
      <w:r w:rsidRPr="00DF58F2">
        <w:t xml:space="preserve">bcdedit </w:t>
      </w:r>
      <w:r w:rsidR="00B71989" w:rsidRPr="00DF58F2">
        <w:t xml:space="preserve">/displayorder </w:t>
      </w:r>
      <w:r w:rsidRPr="00DF58F2">
        <w:rPr>
          <w:i/>
        </w:rPr>
        <w:t>ID1</w:t>
      </w:r>
      <w:r w:rsidRPr="00DF58F2">
        <w:t xml:space="preserve"> [</w:t>
      </w:r>
      <w:r w:rsidRPr="00DF58F2">
        <w:rPr>
          <w:i/>
        </w:rPr>
        <w:t>ID2</w:t>
      </w:r>
      <w:r w:rsidRPr="00DF58F2">
        <w:t>] [</w:t>
      </w:r>
      <w:r w:rsidRPr="00DF58F2">
        <w:rPr>
          <w:i/>
        </w:rPr>
        <w:t>ID3</w:t>
      </w:r>
      <w:r w:rsidRPr="00DF58F2">
        <w:t>] [...]</w:t>
      </w:r>
    </w:p>
    <w:p w:rsidR="0009723B" w:rsidRPr="00DF58F2" w:rsidRDefault="0009723B" w:rsidP="0009723B">
      <w:pPr>
        <w:pStyle w:val="PlainText"/>
      </w:pPr>
    </w:p>
    <w:p w:rsidR="00B71989" w:rsidRPr="00DF58F2" w:rsidRDefault="00B71989" w:rsidP="000561F1">
      <w:pPr>
        <w:pStyle w:val="BodyTextLink"/>
      </w:pPr>
      <w:r w:rsidRPr="00DF58F2">
        <w:t xml:space="preserve">The following </w:t>
      </w:r>
      <w:r w:rsidR="00792404" w:rsidRPr="00DF58F2">
        <w:t>command</w:t>
      </w:r>
      <w:r w:rsidRPr="00DF58F2">
        <w:t xml:space="preserve"> specifies three boot entries</w:t>
      </w:r>
      <w:r w:rsidR="00BB79C3" w:rsidRPr="00DF58F2">
        <w:t>:</w:t>
      </w:r>
      <w:r w:rsidRPr="00DF58F2">
        <w:t xml:space="preserve"> two identified by their GUIDS and Ntldr by its well-known name.</w:t>
      </w:r>
    </w:p>
    <w:p w:rsidR="00B71989" w:rsidRPr="00DF58F2" w:rsidRDefault="00B71989" w:rsidP="00B71989">
      <w:pPr>
        <w:pStyle w:val="PlainText"/>
        <w:rPr>
          <w:lang w:val="pt-BR"/>
        </w:rPr>
      </w:pPr>
      <w:r w:rsidRPr="00DF58F2">
        <w:rPr>
          <w:lang w:val="pt-BR"/>
        </w:rPr>
        <w:t>bcdedit /displayorder {802d5e32-0784-11da-bd33-000476eba25f}</w:t>
      </w:r>
    </w:p>
    <w:p w:rsidR="00B71989" w:rsidRPr="00DF58F2" w:rsidRDefault="00B71989" w:rsidP="00B71989">
      <w:pPr>
        <w:pStyle w:val="PlainText"/>
        <w:rPr>
          <w:lang w:val="pt-BR"/>
        </w:rPr>
      </w:pPr>
      <w:r w:rsidRPr="00DF58F2">
        <w:rPr>
          <w:lang w:val="pt-BR"/>
        </w:rPr>
        <w:t xml:space="preserve">        {cbd971bf-b7b8-4885-951a-fa03044f5d71} {ntldr}</w:t>
      </w:r>
    </w:p>
    <w:p w:rsidR="00B71989" w:rsidRPr="00DF58F2" w:rsidRDefault="00B71989" w:rsidP="00B71989">
      <w:pPr>
        <w:pStyle w:val="PlainText"/>
        <w:rPr>
          <w:lang w:val="pt-BR"/>
        </w:rPr>
      </w:pPr>
    </w:p>
    <w:p w:rsidR="0009723B" w:rsidRPr="00DF58F2" w:rsidRDefault="00E57619" w:rsidP="000561F1">
      <w:pPr>
        <w:pStyle w:val="BodyTextLink"/>
      </w:pPr>
      <w:r w:rsidRPr="00DF58F2">
        <w:t>T</w:t>
      </w:r>
      <w:r w:rsidR="0009723B" w:rsidRPr="00DF58F2">
        <w:t>he following command add</w:t>
      </w:r>
      <w:r w:rsidRPr="00DF58F2">
        <w:t>s</w:t>
      </w:r>
      <w:r w:rsidR="0009723B" w:rsidRPr="00DF58F2">
        <w:t xml:space="preserve"> a boot entry to the beginning or end of the current list, or remove</w:t>
      </w:r>
      <w:r w:rsidRPr="00DF58F2">
        <w:t>s</w:t>
      </w:r>
      <w:r w:rsidR="0009723B" w:rsidRPr="00DF58F2">
        <w:t xml:space="preserve"> an entry from the list.</w:t>
      </w:r>
    </w:p>
    <w:p w:rsidR="0009723B" w:rsidRPr="00DF58F2" w:rsidRDefault="0009723B" w:rsidP="0009723B">
      <w:pPr>
        <w:pStyle w:val="PlainText"/>
      </w:pPr>
      <w:r w:rsidRPr="00DF58F2">
        <w:t xml:space="preserve">bcdedit </w:t>
      </w:r>
      <w:r w:rsidR="00B71989" w:rsidRPr="00DF58F2">
        <w:t xml:space="preserve">/displayorder </w:t>
      </w:r>
      <w:r w:rsidRPr="00DF58F2">
        <w:rPr>
          <w:i/>
        </w:rPr>
        <w:t>ID</w:t>
      </w:r>
      <w:r w:rsidR="00B71989" w:rsidRPr="00DF58F2">
        <w:t xml:space="preserve"> [/addlast] [/addfirst] [/</w:t>
      </w:r>
      <w:r w:rsidRPr="00DF58F2">
        <w:t>remove]</w:t>
      </w:r>
    </w:p>
    <w:p w:rsidR="0009723B" w:rsidRPr="00DF58F2" w:rsidRDefault="0009723B" w:rsidP="0009723B">
      <w:pPr>
        <w:pStyle w:val="PlainText"/>
      </w:pPr>
    </w:p>
    <w:p w:rsidR="00B71989" w:rsidRPr="00DF58F2" w:rsidRDefault="00B71989" w:rsidP="000561F1">
      <w:pPr>
        <w:pStyle w:val="BodyTextLink"/>
      </w:pPr>
      <w:r w:rsidRPr="00DF58F2">
        <w:t>The following example adds an Ntldr entry to the end of the display order</w:t>
      </w:r>
      <w:r w:rsidR="00647C6B" w:rsidRPr="00DF58F2">
        <w:t>.</w:t>
      </w:r>
    </w:p>
    <w:p w:rsidR="00B71989" w:rsidRPr="00DF58F2" w:rsidRDefault="00B71989" w:rsidP="0009723B">
      <w:pPr>
        <w:pStyle w:val="PlainText"/>
      </w:pPr>
      <w:r w:rsidRPr="00DF58F2">
        <w:t>bcdedit /displayorder {ntldr} /addlast</w:t>
      </w:r>
    </w:p>
    <w:p w:rsidR="00844E62" w:rsidRPr="00DF58F2" w:rsidRDefault="00844E62" w:rsidP="0009723B">
      <w:pPr>
        <w:pStyle w:val="PlainText"/>
      </w:pPr>
    </w:p>
    <w:p w:rsidR="00844E62" w:rsidRPr="00DF58F2" w:rsidRDefault="00844E62" w:rsidP="000561F1">
      <w:pPr>
        <w:pStyle w:val="BodyTextLink"/>
      </w:pPr>
      <w:r w:rsidRPr="00DF58F2">
        <w:t>It</w:t>
      </w:r>
      <w:r w:rsidR="00BB79C3" w:rsidRPr="00DF58F2">
        <w:t xml:space="preserve"> i</w:t>
      </w:r>
      <w:r w:rsidRPr="00DF58F2">
        <w:t>s also possible to specify a display order that applies only to the next reboot. After that, BCD reverts to the original display order. Use the following command, where the IDs are the GUID</w:t>
      </w:r>
      <w:r w:rsidR="00BB79C3" w:rsidRPr="00DF58F2">
        <w:t>s</w:t>
      </w:r>
      <w:r w:rsidRPr="00DF58F2">
        <w:t xml:space="preserve"> </w:t>
      </w:r>
      <w:r w:rsidR="00BB79C3" w:rsidRPr="00DF58F2">
        <w:t xml:space="preserve">that are </w:t>
      </w:r>
      <w:r w:rsidRPr="00DF58F2">
        <w:t>associated with the boot entries</w:t>
      </w:r>
      <w:r w:rsidR="00647C6B" w:rsidRPr="00DF58F2">
        <w:t>.</w:t>
      </w:r>
    </w:p>
    <w:p w:rsidR="00844E62" w:rsidRPr="00DF58F2" w:rsidRDefault="00844E62" w:rsidP="00844E62">
      <w:pPr>
        <w:pStyle w:val="PlainText"/>
      </w:pPr>
      <w:r w:rsidRPr="00DF58F2">
        <w:t xml:space="preserve">bcdedit /bootsequence </w:t>
      </w:r>
      <w:r w:rsidRPr="00DF58F2">
        <w:rPr>
          <w:i/>
        </w:rPr>
        <w:t xml:space="preserve">ID1 </w:t>
      </w:r>
      <w:r w:rsidRPr="00DF58F2">
        <w:t>[</w:t>
      </w:r>
      <w:r w:rsidRPr="00DF58F2">
        <w:rPr>
          <w:i/>
        </w:rPr>
        <w:t>ID2</w:t>
      </w:r>
      <w:r w:rsidRPr="00DF58F2">
        <w:t>] [</w:t>
      </w:r>
      <w:r w:rsidRPr="00DF58F2">
        <w:rPr>
          <w:i/>
        </w:rPr>
        <w:t>ID3</w:t>
      </w:r>
      <w:r w:rsidRPr="00DF58F2">
        <w:t>] ...</w:t>
      </w:r>
    </w:p>
    <w:p w:rsidR="00844E62" w:rsidRPr="00DF58F2" w:rsidRDefault="00844E62" w:rsidP="00844E62">
      <w:pPr>
        <w:pStyle w:val="PlainText"/>
      </w:pPr>
    </w:p>
    <w:p w:rsidR="00466A73" w:rsidRPr="00DF58F2" w:rsidRDefault="00466A73" w:rsidP="00466A73">
      <w:pPr>
        <w:pStyle w:val="Heading3"/>
      </w:pPr>
      <w:bookmarkStart w:id="30" w:name="_Toc189476820"/>
      <w:r w:rsidRPr="00DF58F2">
        <w:lastRenderedPageBreak/>
        <w:t>Create a New Windows Vista Boot Entry</w:t>
      </w:r>
      <w:bookmarkEnd w:id="30"/>
    </w:p>
    <w:p w:rsidR="00466A73" w:rsidRPr="00DF58F2" w:rsidRDefault="00466A73" w:rsidP="00E62FF9">
      <w:pPr>
        <w:pStyle w:val="BodyTextLink"/>
      </w:pPr>
      <w:r w:rsidRPr="00DF58F2">
        <w:t xml:space="preserve">The following procedure creates an additional Windows Vista boot entry. This allows a user, for example, to have </w:t>
      </w:r>
      <w:r w:rsidR="00E57619" w:rsidRPr="00DF58F2">
        <w:t xml:space="preserve">separate </w:t>
      </w:r>
      <w:r w:rsidRPr="00DF58F2">
        <w:t>normal and debug configurations for the same version of the operating system.</w:t>
      </w:r>
    </w:p>
    <w:p w:rsidR="00466A73" w:rsidRPr="00DF58F2" w:rsidRDefault="00466A73" w:rsidP="00466A73">
      <w:pPr>
        <w:pStyle w:val="List"/>
      </w:pPr>
      <w:r w:rsidRPr="00DF58F2">
        <w:t>1.</w:t>
      </w:r>
      <w:r w:rsidRPr="00DF58F2">
        <w:tab/>
        <w:t xml:space="preserve">Make a copy of an existing Windows Vista boot entry, as shown in the following example. </w:t>
      </w:r>
      <w:r w:rsidRPr="00DF58F2">
        <w:rPr>
          <w:i/>
        </w:rPr>
        <w:t>ID</w:t>
      </w:r>
      <w:r w:rsidRPr="00DF58F2">
        <w:t xml:space="preserve"> is the GUID </w:t>
      </w:r>
      <w:r w:rsidR="00BB79C3" w:rsidRPr="00DF58F2">
        <w:t xml:space="preserve">that is </w:t>
      </w:r>
      <w:r w:rsidRPr="00DF58F2">
        <w:t>associated with the boot entry to be copied.</w:t>
      </w:r>
      <w:r w:rsidR="0005012E" w:rsidRPr="00DF58F2">
        <w:t xml:space="preserve"> BCDEdit creates a GUID for the new boot entry.</w:t>
      </w:r>
    </w:p>
    <w:p w:rsidR="00466A73" w:rsidRPr="00DF58F2" w:rsidRDefault="0005012E" w:rsidP="00466A73">
      <w:pPr>
        <w:pStyle w:val="PlainText"/>
        <w:ind w:left="360"/>
      </w:pPr>
      <w:r w:rsidRPr="00DF58F2">
        <w:t>Bcdedit /</w:t>
      </w:r>
      <w:r w:rsidR="00466A73" w:rsidRPr="00DF58F2">
        <w:t xml:space="preserve">copy </w:t>
      </w:r>
      <w:r w:rsidR="00466A73" w:rsidRPr="00DF58F2">
        <w:rPr>
          <w:i/>
        </w:rPr>
        <w:t>ID</w:t>
      </w:r>
      <w:r w:rsidR="00E57619" w:rsidRPr="00DF58F2">
        <w:t xml:space="preserve"> </w:t>
      </w:r>
      <w:r w:rsidR="00E2300C" w:rsidRPr="00DF58F2">
        <w:t>/</w:t>
      </w:r>
      <w:r w:rsidR="00E57619" w:rsidRPr="00DF58F2">
        <w:t xml:space="preserve">d </w:t>
      </w:r>
      <w:r w:rsidR="00D84A80" w:rsidRPr="00DF58F2">
        <w:rPr>
          <w:sz w:val="16"/>
          <w:szCs w:val="16"/>
        </w:rPr>
        <w:t>"</w:t>
      </w:r>
      <w:r w:rsidR="00E57619" w:rsidRPr="00DF58F2">
        <w:t>New entry d</w:t>
      </w:r>
      <w:r w:rsidR="00D84A80">
        <w:t>escription</w:t>
      </w:r>
      <w:r w:rsidR="00D84A80" w:rsidRPr="00DF58F2">
        <w:rPr>
          <w:sz w:val="16"/>
          <w:szCs w:val="16"/>
        </w:rPr>
        <w:t>"</w:t>
      </w:r>
    </w:p>
    <w:p w:rsidR="00466A73" w:rsidRPr="00DF58F2" w:rsidRDefault="00466A73" w:rsidP="00466A73">
      <w:pPr>
        <w:pStyle w:val="PlainText"/>
        <w:ind w:left="360"/>
      </w:pPr>
    </w:p>
    <w:p w:rsidR="00466A73" w:rsidRPr="00DF58F2" w:rsidRDefault="00466A73" w:rsidP="00205711">
      <w:pPr>
        <w:pStyle w:val="List"/>
        <w:keepNext/>
      </w:pPr>
      <w:r w:rsidRPr="00DF58F2">
        <w:t>2.</w:t>
      </w:r>
      <w:r w:rsidR="00E57619" w:rsidRPr="00DF58F2">
        <w:tab/>
        <w:t>The preceding command returns the</w:t>
      </w:r>
      <w:r w:rsidRPr="00DF58F2">
        <w:t xml:space="preserve"> GUID </w:t>
      </w:r>
      <w:r w:rsidR="00BB79C3" w:rsidRPr="00DF58F2">
        <w:t xml:space="preserve">that is </w:t>
      </w:r>
      <w:r w:rsidR="00E57619" w:rsidRPr="00DF58F2">
        <w:t>associated with</w:t>
      </w:r>
      <w:r w:rsidRPr="00DF58F2">
        <w:t xml:space="preserve"> the new boot entry. Use that GUID to modify the partition information, as shown in the following example. </w:t>
      </w:r>
      <w:r w:rsidRPr="00DF58F2">
        <w:rPr>
          <w:i/>
        </w:rPr>
        <w:t>NewID</w:t>
      </w:r>
      <w:r w:rsidRPr="00DF58F2">
        <w:t xml:space="preserve"> is</w:t>
      </w:r>
      <w:r w:rsidR="00E57619" w:rsidRPr="00DF58F2">
        <w:t xml:space="preserve"> the GUID of the new boot entry</w:t>
      </w:r>
      <w:r w:rsidR="00BB79C3" w:rsidRPr="00DF58F2">
        <w:t>,</w:t>
      </w:r>
      <w:r w:rsidR="00E57619" w:rsidRPr="00DF58F2">
        <w:t xml:space="preserve"> and</w:t>
      </w:r>
      <w:r w:rsidRPr="00DF58F2">
        <w:t xml:space="preserve"> </w:t>
      </w:r>
      <w:r w:rsidR="00E57619" w:rsidRPr="00DF58F2">
        <w:t>t</w:t>
      </w:r>
      <w:r w:rsidRPr="00DF58F2">
        <w:t>his example sets</w:t>
      </w:r>
      <w:r w:rsidR="00E57619" w:rsidRPr="00DF58F2">
        <w:t xml:space="preserve"> the partition to "d</w:t>
      </w:r>
      <w:r w:rsidRPr="00DF58F2">
        <w:t>:".</w:t>
      </w:r>
    </w:p>
    <w:p w:rsidR="00466A73" w:rsidRPr="00DF58F2" w:rsidRDefault="0005012E" w:rsidP="00205711">
      <w:pPr>
        <w:pStyle w:val="PlainText"/>
        <w:keepNext/>
        <w:ind w:left="360"/>
      </w:pPr>
      <w:r w:rsidRPr="00DF58F2">
        <w:t>Bcdedit /</w:t>
      </w:r>
      <w:r w:rsidR="00466A73" w:rsidRPr="00DF58F2">
        <w:t xml:space="preserve">set </w:t>
      </w:r>
      <w:r w:rsidR="00466A73" w:rsidRPr="00DF58F2">
        <w:rPr>
          <w:i/>
        </w:rPr>
        <w:t>NewID</w:t>
      </w:r>
      <w:r w:rsidR="00E57619" w:rsidRPr="00DF58F2">
        <w:t xml:space="preserve"> device partition=d</w:t>
      </w:r>
      <w:r w:rsidR="00466A73" w:rsidRPr="00DF58F2">
        <w:t>:</w:t>
      </w:r>
    </w:p>
    <w:p w:rsidR="00466A73" w:rsidRPr="00DF58F2" w:rsidRDefault="0005012E" w:rsidP="00205711">
      <w:pPr>
        <w:pStyle w:val="PlainText"/>
        <w:keepNext/>
        <w:ind w:left="360"/>
      </w:pPr>
      <w:r w:rsidRPr="00DF58F2">
        <w:t>Bcdedit /</w:t>
      </w:r>
      <w:r w:rsidR="00466A73" w:rsidRPr="00DF58F2">
        <w:t xml:space="preserve">set </w:t>
      </w:r>
      <w:r w:rsidR="00466A73" w:rsidRPr="00DF58F2">
        <w:rPr>
          <w:i/>
        </w:rPr>
        <w:t xml:space="preserve">NewID </w:t>
      </w:r>
      <w:r w:rsidR="00466A73" w:rsidRPr="00DF58F2">
        <w:t>osdevice partition=</w:t>
      </w:r>
      <w:r w:rsidR="00E57619" w:rsidRPr="00DF58F2">
        <w:t>d</w:t>
      </w:r>
      <w:r w:rsidR="00466A73" w:rsidRPr="00DF58F2">
        <w:t>:</w:t>
      </w:r>
    </w:p>
    <w:p w:rsidR="00466A73" w:rsidRPr="00DF58F2" w:rsidRDefault="00466A73" w:rsidP="00466A73">
      <w:pPr>
        <w:pStyle w:val="PlainText"/>
        <w:ind w:left="360"/>
      </w:pPr>
    </w:p>
    <w:p w:rsidR="00466A73" w:rsidRPr="00DF58F2" w:rsidRDefault="00466A73" w:rsidP="00466A73">
      <w:pPr>
        <w:pStyle w:val="List"/>
      </w:pPr>
      <w:r w:rsidRPr="00DF58F2">
        <w:t>3.</w:t>
      </w:r>
      <w:r w:rsidRPr="00DF58F2">
        <w:tab/>
        <w:t>Add the new boot entry to the display order. The following example adds it to the end of the list.</w:t>
      </w:r>
    </w:p>
    <w:p w:rsidR="00466A73" w:rsidRPr="00DF58F2" w:rsidRDefault="0005012E" w:rsidP="00466A73">
      <w:pPr>
        <w:pStyle w:val="PlainText"/>
        <w:ind w:left="360"/>
      </w:pPr>
      <w:r w:rsidRPr="00DF58F2">
        <w:t>Bcdedit /</w:t>
      </w:r>
      <w:r w:rsidR="00466A73" w:rsidRPr="00DF58F2">
        <w:t xml:space="preserve">displayorder </w:t>
      </w:r>
      <w:r w:rsidR="00466A73" w:rsidRPr="00DF58F2">
        <w:rPr>
          <w:i/>
        </w:rPr>
        <w:t>NewID</w:t>
      </w:r>
      <w:r w:rsidR="00466A73" w:rsidRPr="00DF58F2">
        <w:t xml:space="preserve"> –addlast</w:t>
      </w:r>
    </w:p>
    <w:p w:rsidR="00466A73" w:rsidRPr="00DF58F2" w:rsidRDefault="00466A73" w:rsidP="00466A73">
      <w:pPr>
        <w:pStyle w:val="PlainText"/>
        <w:ind w:left="360"/>
      </w:pPr>
    </w:p>
    <w:p w:rsidR="00466A73" w:rsidRPr="00DF58F2" w:rsidRDefault="00466A73" w:rsidP="00466A73">
      <w:pPr>
        <w:pStyle w:val="List"/>
      </w:pPr>
      <w:r w:rsidRPr="00DF58F2">
        <w:t>4.</w:t>
      </w:r>
      <w:r w:rsidRPr="00DF58F2">
        <w:tab/>
        <w:t>Make any additional configuration changes that are required, such as enabling the kernel debugger.</w:t>
      </w:r>
    </w:p>
    <w:p w:rsidR="002022F1" w:rsidRPr="00DF58F2" w:rsidRDefault="002022F1" w:rsidP="002022F1">
      <w:pPr>
        <w:pStyle w:val="Le"/>
      </w:pPr>
    </w:p>
    <w:p w:rsidR="00466A73" w:rsidRPr="00DF58F2" w:rsidRDefault="00466A73" w:rsidP="00E62FF9">
      <w:pPr>
        <w:pStyle w:val="Heading3"/>
      </w:pPr>
      <w:bookmarkStart w:id="31" w:name="_Toc189476821"/>
      <w:r w:rsidRPr="00DF58F2">
        <w:t>Delete a Boot Entry</w:t>
      </w:r>
      <w:bookmarkEnd w:id="31"/>
    </w:p>
    <w:p w:rsidR="00466A73" w:rsidRPr="00DF58F2" w:rsidRDefault="00E62FF9" w:rsidP="000561F1">
      <w:pPr>
        <w:pStyle w:val="BodyTextLink"/>
      </w:pPr>
      <w:r w:rsidRPr="00DF58F2">
        <w:t xml:space="preserve">The following command deletes a boot entry from BCD. </w:t>
      </w:r>
      <w:r w:rsidRPr="00DF58F2">
        <w:rPr>
          <w:i/>
        </w:rPr>
        <w:t>ID</w:t>
      </w:r>
      <w:r w:rsidRPr="00DF58F2">
        <w:t xml:space="preserve"> is the GUID </w:t>
      </w:r>
      <w:r w:rsidR="00BB79C3" w:rsidRPr="00DF58F2">
        <w:t xml:space="preserve">that is </w:t>
      </w:r>
      <w:r w:rsidRPr="00DF58F2">
        <w:t>associated with the boot entry.</w:t>
      </w:r>
    </w:p>
    <w:p w:rsidR="00E62FF9" w:rsidRPr="00DF58F2" w:rsidRDefault="00E62FF9" w:rsidP="00E62FF9">
      <w:pPr>
        <w:pStyle w:val="PlainText"/>
        <w:rPr>
          <w:i/>
        </w:rPr>
      </w:pPr>
      <w:r w:rsidRPr="00DF58F2">
        <w:t xml:space="preserve">bcdedit </w:t>
      </w:r>
      <w:r w:rsidR="0005012E" w:rsidRPr="00DF58F2">
        <w:t>/</w:t>
      </w:r>
      <w:r w:rsidRPr="00DF58F2">
        <w:t xml:space="preserve">delete </w:t>
      </w:r>
      <w:r w:rsidRPr="00DF58F2">
        <w:rPr>
          <w:i/>
        </w:rPr>
        <w:t>ID</w:t>
      </w:r>
    </w:p>
    <w:p w:rsidR="00E62FF9" w:rsidRPr="00DF58F2" w:rsidRDefault="00E62FF9" w:rsidP="00E62FF9">
      <w:pPr>
        <w:pStyle w:val="PlainText"/>
      </w:pPr>
    </w:p>
    <w:p w:rsidR="000555FF" w:rsidRPr="00DF58F2" w:rsidRDefault="000555FF" w:rsidP="000561F1">
      <w:pPr>
        <w:pStyle w:val="BodyTextLink"/>
      </w:pPr>
      <w:r w:rsidRPr="00DF58F2">
        <w:t>The following V</w:t>
      </w:r>
      <w:r w:rsidR="00BB79C3" w:rsidRPr="00DF58F2">
        <w:t xml:space="preserve">isual </w:t>
      </w:r>
      <w:r w:rsidRPr="00DF58F2">
        <w:t>B</w:t>
      </w:r>
      <w:r w:rsidR="00BB79C3" w:rsidRPr="00DF58F2">
        <w:t xml:space="preserve">asic </w:t>
      </w:r>
      <w:r w:rsidRPr="00DF58F2">
        <w:t xml:space="preserve">Script </w:t>
      </w:r>
      <w:r w:rsidR="00792404" w:rsidRPr="00DF58F2">
        <w:t>example</w:t>
      </w:r>
      <w:r w:rsidRPr="00DF58F2">
        <w:t xml:space="preserve"> shows how to use the BCD WMI API to </w:t>
      </w:r>
      <w:r w:rsidR="00877969" w:rsidRPr="00DF58F2">
        <w:t>delete a boot entry</w:t>
      </w:r>
      <w:r w:rsidRPr="00DF58F2">
        <w:t xml:space="preserve">. It takes a single argument, the GUID </w:t>
      </w:r>
      <w:r w:rsidR="00BB79C3" w:rsidRPr="00DF58F2">
        <w:t xml:space="preserve">that is </w:t>
      </w:r>
      <w:r w:rsidRPr="00DF58F2">
        <w:t xml:space="preserve">associated with the boot entry </w:t>
      </w:r>
      <w:r w:rsidR="00877969" w:rsidRPr="00DF58F2">
        <w:t>to be deleted</w:t>
      </w:r>
      <w:r w:rsidRPr="00DF58F2">
        <w:t>.</w:t>
      </w:r>
    </w:p>
    <w:p w:rsidR="000555FF" w:rsidRPr="00DF58F2" w:rsidRDefault="000555FF" w:rsidP="000555FF">
      <w:pPr>
        <w:pStyle w:val="PlainText"/>
        <w:rPr>
          <w:sz w:val="16"/>
          <w:szCs w:val="16"/>
        </w:rPr>
      </w:pPr>
      <w:r w:rsidRPr="00DF58F2">
        <w:rPr>
          <w:sz w:val="16"/>
          <w:szCs w:val="16"/>
        </w:rPr>
        <w:t>set Locator = CreateObject("WbemScripting.SWbemLocator")</w:t>
      </w:r>
    </w:p>
    <w:p w:rsidR="000555FF" w:rsidRPr="00DF58F2" w:rsidRDefault="000555FF" w:rsidP="000555FF">
      <w:pPr>
        <w:pStyle w:val="PlainText"/>
        <w:rPr>
          <w:sz w:val="16"/>
          <w:szCs w:val="16"/>
        </w:rPr>
      </w:pPr>
      <w:r w:rsidRPr="00DF58F2">
        <w:rPr>
          <w:sz w:val="16"/>
          <w:szCs w:val="16"/>
        </w:rPr>
        <w:t>set Services = Locator.ConnectServer(".", "root\wmi")</w:t>
      </w:r>
    </w:p>
    <w:p w:rsidR="000555FF" w:rsidRPr="00DF58F2" w:rsidRDefault="000555FF" w:rsidP="000555FF">
      <w:pPr>
        <w:pStyle w:val="PlainText"/>
        <w:rPr>
          <w:sz w:val="16"/>
          <w:szCs w:val="16"/>
        </w:rPr>
      </w:pPr>
      <w:r w:rsidRPr="00DF58F2">
        <w:rPr>
          <w:sz w:val="16"/>
          <w:szCs w:val="16"/>
        </w:rPr>
        <w:t>Services.Security_.ImpersonationLevel = 3</w:t>
      </w:r>
    </w:p>
    <w:p w:rsidR="000555FF" w:rsidRPr="00DF58F2" w:rsidRDefault="000555FF" w:rsidP="000555FF">
      <w:pPr>
        <w:pStyle w:val="PlainText"/>
        <w:rPr>
          <w:sz w:val="16"/>
          <w:szCs w:val="16"/>
        </w:rPr>
      </w:pPr>
    </w:p>
    <w:p w:rsidR="000555FF" w:rsidRPr="00DF58F2" w:rsidRDefault="000555FF" w:rsidP="000555FF">
      <w:pPr>
        <w:pStyle w:val="PlainText"/>
        <w:rPr>
          <w:sz w:val="16"/>
          <w:szCs w:val="16"/>
        </w:rPr>
      </w:pPr>
      <w:r w:rsidRPr="00DF58F2">
        <w:rPr>
          <w:sz w:val="16"/>
          <w:szCs w:val="16"/>
        </w:rPr>
        <w:t>if WScript.Arguments.Count &lt; 1 then</w:t>
      </w:r>
    </w:p>
    <w:p w:rsidR="000555FF" w:rsidRPr="00DF58F2" w:rsidRDefault="000555FF" w:rsidP="000555FF">
      <w:pPr>
        <w:pStyle w:val="PlainText"/>
        <w:rPr>
          <w:sz w:val="16"/>
          <w:szCs w:val="16"/>
        </w:rPr>
      </w:pPr>
      <w:r w:rsidRPr="00DF58F2">
        <w:rPr>
          <w:sz w:val="16"/>
          <w:szCs w:val="16"/>
        </w:rPr>
        <w:t xml:space="preserve">   WScript.Echo "Usage: " &amp; WScript.FullName &amp; " " &amp; WScript.ScriptName &amp; " &lt;GUID of OS to delete&gt;"</w:t>
      </w:r>
    </w:p>
    <w:p w:rsidR="000555FF" w:rsidRPr="00DF58F2" w:rsidRDefault="000555FF" w:rsidP="000555FF">
      <w:pPr>
        <w:pStyle w:val="PlainText"/>
        <w:rPr>
          <w:sz w:val="16"/>
          <w:szCs w:val="16"/>
        </w:rPr>
      </w:pPr>
      <w:r w:rsidRPr="00DF58F2">
        <w:rPr>
          <w:sz w:val="16"/>
          <w:szCs w:val="16"/>
        </w:rPr>
        <w:t xml:space="preserve">   WScript.Quit</w:t>
      </w:r>
    </w:p>
    <w:p w:rsidR="000555FF" w:rsidRPr="00DF58F2" w:rsidRDefault="000555FF" w:rsidP="000555FF">
      <w:pPr>
        <w:pStyle w:val="PlainText"/>
        <w:rPr>
          <w:sz w:val="16"/>
          <w:szCs w:val="16"/>
        </w:rPr>
      </w:pPr>
      <w:r w:rsidRPr="00DF58F2">
        <w:rPr>
          <w:sz w:val="16"/>
          <w:szCs w:val="16"/>
        </w:rPr>
        <w:t>end if</w:t>
      </w:r>
    </w:p>
    <w:p w:rsidR="000555FF" w:rsidRPr="00DF58F2" w:rsidRDefault="000555FF" w:rsidP="000555FF">
      <w:pPr>
        <w:pStyle w:val="PlainText"/>
        <w:rPr>
          <w:sz w:val="16"/>
          <w:szCs w:val="16"/>
        </w:rPr>
      </w:pPr>
    </w:p>
    <w:p w:rsidR="000555FF" w:rsidRPr="00DF58F2" w:rsidRDefault="000555FF" w:rsidP="000555FF">
      <w:pPr>
        <w:pStyle w:val="PlainText"/>
        <w:rPr>
          <w:sz w:val="16"/>
          <w:szCs w:val="16"/>
        </w:rPr>
      </w:pPr>
      <w:r w:rsidRPr="00DF58F2">
        <w:rPr>
          <w:sz w:val="16"/>
          <w:szCs w:val="16"/>
        </w:rPr>
        <w:t>TargetOS = WScript.Arguments(0)</w:t>
      </w:r>
    </w:p>
    <w:p w:rsidR="000555FF" w:rsidRPr="00DF58F2" w:rsidRDefault="000555FF" w:rsidP="000555FF">
      <w:pPr>
        <w:pStyle w:val="PlainText"/>
        <w:rPr>
          <w:sz w:val="16"/>
          <w:szCs w:val="16"/>
        </w:rPr>
      </w:pPr>
    </w:p>
    <w:p w:rsidR="000555FF" w:rsidRPr="00DF58F2" w:rsidRDefault="000555FF" w:rsidP="000555FF">
      <w:pPr>
        <w:pStyle w:val="PlainText"/>
        <w:rPr>
          <w:sz w:val="16"/>
          <w:szCs w:val="16"/>
        </w:rPr>
      </w:pPr>
      <w:r w:rsidRPr="00DF58F2">
        <w:rPr>
          <w:sz w:val="16"/>
          <w:szCs w:val="16"/>
        </w:rPr>
        <w:t>'</w:t>
      </w:r>
    </w:p>
    <w:p w:rsidR="000555FF" w:rsidRPr="00DF58F2" w:rsidRDefault="000555FF" w:rsidP="000555FF">
      <w:pPr>
        <w:pStyle w:val="PlainText"/>
        <w:rPr>
          <w:sz w:val="16"/>
          <w:szCs w:val="16"/>
        </w:rPr>
      </w:pPr>
      <w:r w:rsidRPr="00DF58F2">
        <w:rPr>
          <w:sz w:val="16"/>
          <w:szCs w:val="16"/>
        </w:rPr>
        <w:t>' These hardcoded values will be replaced with official constants when</w:t>
      </w:r>
    </w:p>
    <w:p w:rsidR="000555FF" w:rsidRPr="00DF58F2" w:rsidRDefault="000555FF" w:rsidP="000555FF">
      <w:pPr>
        <w:pStyle w:val="PlainText"/>
        <w:rPr>
          <w:sz w:val="16"/>
          <w:szCs w:val="16"/>
        </w:rPr>
      </w:pPr>
      <w:r w:rsidRPr="00DF58F2">
        <w:rPr>
          <w:sz w:val="16"/>
          <w:szCs w:val="16"/>
        </w:rPr>
        <w:t>' available.</w:t>
      </w:r>
    </w:p>
    <w:p w:rsidR="000555FF" w:rsidRPr="00DF58F2" w:rsidRDefault="000555FF" w:rsidP="000555FF">
      <w:pPr>
        <w:pStyle w:val="PlainText"/>
        <w:rPr>
          <w:sz w:val="16"/>
          <w:szCs w:val="16"/>
        </w:rPr>
      </w:pPr>
      <w:r w:rsidRPr="00DF58F2">
        <w:rPr>
          <w:sz w:val="16"/>
          <w:szCs w:val="16"/>
        </w:rPr>
        <w:t>'</w:t>
      </w:r>
    </w:p>
    <w:p w:rsidR="000555FF" w:rsidRPr="00DF58F2" w:rsidRDefault="000555FF" w:rsidP="000555FF">
      <w:pPr>
        <w:pStyle w:val="PlainText"/>
        <w:rPr>
          <w:sz w:val="16"/>
          <w:szCs w:val="16"/>
        </w:rPr>
      </w:pPr>
      <w:r w:rsidRPr="00DF58F2">
        <w:rPr>
          <w:sz w:val="16"/>
          <w:szCs w:val="16"/>
        </w:rPr>
        <w:t>const BootMgrId = "{9dea862c-5cdd-4e70-acc1-f32b344d4795}"</w:t>
      </w:r>
    </w:p>
    <w:p w:rsidR="000555FF" w:rsidRPr="00DF58F2" w:rsidRDefault="000555FF" w:rsidP="000555FF">
      <w:pPr>
        <w:pStyle w:val="PlainText"/>
        <w:rPr>
          <w:sz w:val="16"/>
          <w:szCs w:val="16"/>
        </w:rPr>
      </w:pPr>
      <w:r w:rsidRPr="00DF58F2">
        <w:rPr>
          <w:sz w:val="16"/>
          <w:szCs w:val="16"/>
        </w:rPr>
        <w:t>const DefaultType = &amp;h23000003</w:t>
      </w:r>
    </w:p>
    <w:p w:rsidR="000555FF" w:rsidRPr="00DF58F2" w:rsidRDefault="000555FF" w:rsidP="000555FF">
      <w:pPr>
        <w:pStyle w:val="PlainText"/>
        <w:rPr>
          <w:sz w:val="16"/>
          <w:szCs w:val="16"/>
        </w:rPr>
      </w:pPr>
      <w:r w:rsidRPr="00DF58F2">
        <w:rPr>
          <w:sz w:val="16"/>
          <w:szCs w:val="16"/>
        </w:rPr>
        <w:t>const DisplayOrderType = &amp;h24000001</w:t>
      </w:r>
    </w:p>
    <w:p w:rsidR="000555FF" w:rsidRPr="00DF58F2" w:rsidRDefault="000555FF" w:rsidP="000555FF">
      <w:pPr>
        <w:pStyle w:val="PlainText"/>
        <w:rPr>
          <w:sz w:val="16"/>
          <w:szCs w:val="16"/>
        </w:rPr>
      </w:pPr>
    </w:p>
    <w:p w:rsidR="000555FF" w:rsidRPr="00DF58F2" w:rsidRDefault="000555FF" w:rsidP="007F4DD5">
      <w:pPr>
        <w:pStyle w:val="PlainText"/>
        <w:keepNext/>
        <w:rPr>
          <w:sz w:val="16"/>
          <w:szCs w:val="16"/>
        </w:rPr>
      </w:pPr>
      <w:r w:rsidRPr="00DF58F2">
        <w:rPr>
          <w:sz w:val="16"/>
          <w:szCs w:val="16"/>
        </w:rPr>
        <w:lastRenderedPageBreak/>
        <w:t>set BcdStoreClass = GetObject("winmgmts:{impersonationlevel=impersonate,(Backup,Restore)}!" &amp; "root/wmi:BcdStore")</w:t>
      </w:r>
    </w:p>
    <w:p w:rsidR="000555FF" w:rsidRPr="00DF58F2" w:rsidRDefault="000555FF" w:rsidP="007F4DD5">
      <w:pPr>
        <w:pStyle w:val="PlainText"/>
        <w:keepNext/>
        <w:rPr>
          <w:sz w:val="16"/>
          <w:szCs w:val="16"/>
        </w:rPr>
      </w:pPr>
      <w:r w:rsidRPr="00DF58F2">
        <w:rPr>
          <w:sz w:val="16"/>
          <w:szCs w:val="16"/>
        </w:rPr>
        <w:t>if not BcdStoreClass.OpenStore("",BcdStore) then</w:t>
      </w:r>
    </w:p>
    <w:p w:rsidR="000555FF" w:rsidRPr="00DF58F2" w:rsidRDefault="000555FF" w:rsidP="007F4DD5">
      <w:pPr>
        <w:pStyle w:val="PlainText"/>
        <w:keepNext/>
        <w:rPr>
          <w:sz w:val="16"/>
          <w:szCs w:val="16"/>
        </w:rPr>
      </w:pPr>
      <w:r w:rsidRPr="00DF58F2">
        <w:rPr>
          <w:sz w:val="16"/>
          <w:szCs w:val="16"/>
        </w:rPr>
        <w:t xml:space="preserve">    WScript.Echo "Couldn't open the system store!"</w:t>
      </w:r>
    </w:p>
    <w:p w:rsidR="000555FF" w:rsidRPr="00DF58F2" w:rsidRDefault="000555FF" w:rsidP="007F4DD5">
      <w:pPr>
        <w:pStyle w:val="PlainText"/>
        <w:keepNext/>
        <w:rPr>
          <w:sz w:val="16"/>
          <w:szCs w:val="16"/>
        </w:rPr>
      </w:pPr>
      <w:r w:rsidRPr="00DF58F2">
        <w:rPr>
          <w:sz w:val="16"/>
          <w:szCs w:val="16"/>
        </w:rPr>
        <w:t xml:space="preserve">    WScript.Quit</w:t>
      </w:r>
    </w:p>
    <w:p w:rsidR="000555FF" w:rsidRPr="00DF58F2" w:rsidRDefault="000555FF" w:rsidP="007F4DD5">
      <w:pPr>
        <w:pStyle w:val="PlainText"/>
        <w:keepNext/>
        <w:rPr>
          <w:sz w:val="16"/>
          <w:szCs w:val="16"/>
        </w:rPr>
      </w:pPr>
      <w:r w:rsidRPr="00DF58F2">
        <w:rPr>
          <w:sz w:val="16"/>
          <w:szCs w:val="16"/>
        </w:rPr>
        <w:t>end if</w:t>
      </w:r>
    </w:p>
    <w:p w:rsidR="000555FF" w:rsidRPr="00DF58F2" w:rsidRDefault="000555FF" w:rsidP="007F4DD5">
      <w:pPr>
        <w:pStyle w:val="PlainText"/>
        <w:keepNext/>
        <w:rPr>
          <w:sz w:val="16"/>
          <w:szCs w:val="16"/>
        </w:rPr>
      </w:pPr>
      <w:r w:rsidRPr="00DF58F2">
        <w:rPr>
          <w:sz w:val="16"/>
          <w:szCs w:val="16"/>
        </w:rPr>
        <w:t>'</w:t>
      </w:r>
    </w:p>
    <w:p w:rsidR="000555FF" w:rsidRPr="00DF58F2" w:rsidRDefault="000555FF" w:rsidP="007F4DD5">
      <w:pPr>
        <w:pStyle w:val="PlainText"/>
        <w:keepNext/>
        <w:rPr>
          <w:sz w:val="16"/>
          <w:szCs w:val="16"/>
        </w:rPr>
      </w:pPr>
      <w:r w:rsidRPr="00DF58F2">
        <w:rPr>
          <w:sz w:val="16"/>
          <w:szCs w:val="16"/>
        </w:rPr>
        <w:t>' Open the "boot manager" object.</w:t>
      </w:r>
    </w:p>
    <w:p w:rsidR="000555FF" w:rsidRPr="00DF58F2" w:rsidRDefault="000555FF" w:rsidP="000555FF">
      <w:pPr>
        <w:pStyle w:val="PlainText"/>
        <w:rPr>
          <w:sz w:val="16"/>
          <w:szCs w:val="16"/>
        </w:rPr>
      </w:pPr>
      <w:r w:rsidRPr="00DF58F2">
        <w:rPr>
          <w:sz w:val="16"/>
          <w:szCs w:val="16"/>
        </w:rPr>
        <w:t>'</w:t>
      </w:r>
    </w:p>
    <w:p w:rsidR="000555FF" w:rsidRPr="00DF58F2" w:rsidRDefault="000555FF" w:rsidP="000555FF">
      <w:pPr>
        <w:pStyle w:val="PlainText"/>
        <w:rPr>
          <w:sz w:val="16"/>
          <w:szCs w:val="16"/>
        </w:rPr>
      </w:pPr>
      <w:r w:rsidRPr="00DF58F2">
        <w:rPr>
          <w:sz w:val="16"/>
          <w:szCs w:val="16"/>
        </w:rPr>
        <w:t>if not BcdStore.OpenObject(BootMgrId, BootMgr) then</w:t>
      </w:r>
    </w:p>
    <w:p w:rsidR="000555FF" w:rsidRPr="00DF58F2" w:rsidRDefault="000555FF" w:rsidP="000555FF">
      <w:pPr>
        <w:pStyle w:val="PlainText"/>
        <w:rPr>
          <w:sz w:val="16"/>
          <w:szCs w:val="16"/>
        </w:rPr>
      </w:pPr>
      <w:r w:rsidRPr="00DF58F2">
        <w:rPr>
          <w:sz w:val="16"/>
          <w:szCs w:val="16"/>
        </w:rPr>
        <w:t xml:space="preserve">    WScript.Echo "Couldn't open the boot manager object!"</w:t>
      </w:r>
    </w:p>
    <w:p w:rsidR="000555FF" w:rsidRPr="00DF58F2" w:rsidRDefault="000555FF" w:rsidP="000555FF">
      <w:pPr>
        <w:pStyle w:val="PlainText"/>
        <w:rPr>
          <w:sz w:val="16"/>
          <w:szCs w:val="16"/>
        </w:rPr>
      </w:pPr>
      <w:r w:rsidRPr="00DF58F2">
        <w:rPr>
          <w:sz w:val="16"/>
          <w:szCs w:val="16"/>
        </w:rPr>
        <w:t xml:space="preserve">    WScript.Quit</w:t>
      </w:r>
    </w:p>
    <w:p w:rsidR="000555FF" w:rsidRPr="00DF58F2" w:rsidRDefault="000555FF" w:rsidP="000555FF">
      <w:pPr>
        <w:pStyle w:val="PlainText"/>
        <w:rPr>
          <w:sz w:val="16"/>
          <w:szCs w:val="16"/>
        </w:rPr>
      </w:pPr>
      <w:r w:rsidRPr="00DF58F2">
        <w:rPr>
          <w:sz w:val="16"/>
          <w:szCs w:val="16"/>
        </w:rPr>
        <w:t>end if</w:t>
      </w:r>
    </w:p>
    <w:p w:rsidR="000555FF" w:rsidRPr="00DF58F2" w:rsidRDefault="000555FF" w:rsidP="000555FF">
      <w:pPr>
        <w:pStyle w:val="PlainText"/>
        <w:rPr>
          <w:sz w:val="16"/>
          <w:szCs w:val="16"/>
        </w:rPr>
      </w:pPr>
      <w:r w:rsidRPr="00DF58F2">
        <w:rPr>
          <w:sz w:val="16"/>
          <w:szCs w:val="16"/>
        </w:rPr>
        <w:t>'</w:t>
      </w:r>
    </w:p>
    <w:p w:rsidR="000555FF" w:rsidRPr="00DF58F2" w:rsidRDefault="000555FF" w:rsidP="000555FF">
      <w:pPr>
        <w:pStyle w:val="PlainText"/>
        <w:rPr>
          <w:sz w:val="16"/>
          <w:szCs w:val="16"/>
        </w:rPr>
      </w:pPr>
      <w:r w:rsidRPr="00DF58F2">
        <w:rPr>
          <w:sz w:val="16"/>
          <w:szCs w:val="16"/>
        </w:rPr>
        <w:t>' Get the boot manager's display order list.</w:t>
      </w:r>
    </w:p>
    <w:p w:rsidR="000555FF" w:rsidRPr="00DF58F2" w:rsidRDefault="000555FF" w:rsidP="000555FF">
      <w:pPr>
        <w:pStyle w:val="PlainText"/>
        <w:rPr>
          <w:sz w:val="16"/>
          <w:szCs w:val="16"/>
        </w:rPr>
      </w:pPr>
      <w:r w:rsidRPr="00DF58F2">
        <w:rPr>
          <w:sz w:val="16"/>
          <w:szCs w:val="16"/>
        </w:rPr>
        <w:t>'</w:t>
      </w:r>
    </w:p>
    <w:p w:rsidR="000555FF" w:rsidRPr="00DF58F2" w:rsidRDefault="000555FF" w:rsidP="000555FF">
      <w:pPr>
        <w:pStyle w:val="PlainText"/>
        <w:rPr>
          <w:sz w:val="16"/>
          <w:szCs w:val="16"/>
        </w:rPr>
      </w:pPr>
      <w:r w:rsidRPr="00DF58F2">
        <w:rPr>
          <w:sz w:val="16"/>
          <w:szCs w:val="16"/>
        </w:rPr>
        <w:t>if not BootMgr.GetElement(DisplayOrderType, BootOrderList) then</w:t>
      </w:r>
    </w:p>
    <w:p w:rsidR="000555FF" w:rsidRPr="00DF58F2" w:rsidRDefault="000555FF" w:rsidP="000555FF">
      <w:pPr>
        <w:pStyle w:val="PlainText"/>
        <w:rPr>
          <w:sz w:val="16"/>
          <w:szCs w:val="16"/>
        </w:rPr>
      </w:pPr>
      <w:r w:rsidRPr="00DF58F2">
        <w:rPr>
          <w:sz w:val="16"/>
          <w:szCs w:val="16"/>
        </w:rPr>
        <w:t xml:space="preserve">    WScript.Echo "Couldn't get the display order list!"</w:t>
      </w:r>
    </w:p>
    <w:p w:rsidR="000555FF" w:rsidRPr="00DF58F2" w:rsidRDefault="000555FF" w:rsidP="000555FF">
      <w:pPr>
        <w:pStyle w:val="PlainText"/>
        <w:rPr>
          <w:sz w:val="16"/>
          <w:szCs w:val="16"/>
        </w:rPr>
      </w:pPr>
    </w:p>
    <w:p w:rsidR="000561F1" w:rsidRPr="00DF58F2" w:rsidRDefault="000555FF" w:rsidP="000555FF">
      <w:pPr>
        <w:pStyle w:val="PlainText"/>
        <w:rPr>
          <w:sz w:val="16"/>
          <w:szCs w:val="16"/>
        </w:rPr>
      </w:pPr>
      <w:r w:rsidRPr="00DF58F2">
        <w:rPr>
          <w:sz w:val="16"/>
          <w:szCs w:val="16"/>
        </w:rPr>
        <w:t>else</w:t>
      </w:r>
    </w:p>
    <w:p w:rsidR="000555FF" w:rsidRPr="00DF58F2" w:rsidRDefault="000555FF" w:rsidP="000555FF">
      <w:pPr>
        <w:pStyle w:val="PlainText"/>
        <w:rPr>
          <w:sz w:val="16"/>
          <w:szCs w:val="16"/>
        </w:rPr>
      </w:pPr>
      <w:r w:rsidRPr="00DF58F2">
        <w:rPr>
          <w:sz w:val="16"/>
          <w:szCs w:val="16"/>
        </w:rPr>
        <w:t xml:space="preserve">    '</w:t>
      </w:r>
    </w:p>
    <w:p w:rsidR="000555FF" w:rsidRPr="00DF58F2" w:rsidRDefault="000555FF" w:rsidP="000555FF">
      <w:pPr>
        <w:pStyle w:val="PlainText"/>
        <w:rPr>
          <w:sz w:val="16"/>
          <w:szCs w:val="16"/>
        </w:rPr>
      </w:pPr>
      <w:r w:rsidRPr="00DF58F2">
        <w:rPr>
          <w:sz w:val="16"/>
          <w:szCs w:val="16"/>
        </w:rPr>
        <w:t xml:space="preserve">    ' remove the target os from the boot order list.</w:t>
      </w:r>
    </w:p>
    <w:p w:rsidR="000555FF" w:rsidRPr="00DF58F2" w:rsidRDefault="000555FF" w:rsidP="000555FF">
      <w:pPr>
        <w:pStyle w:val="PlainText"/>
        <w:rPr>
          <w:sz w:val="16"/>
          <w:szCs w:val="16"/>
        </w:rPr>
      </w:pPr>
      <w:r w:rsidRPr="00DF58F2">
        <w:rPr>
          <w:sz w:val="16"/>
          <w:szCs w:val="16"/>
        </w:rPr>
        <w:t xml:space="preserve">    '</w:t>
      </w:r>
    </w:p>
    <w:p w:rsidR="000555FF" w:rsidRPr="00DF58F2" w:rsidRDefault="000555FF" w:rsidP="000555FF">
      <w:pPr>
        <w:pStyle w:val="PlainText"/>
        <w:rPr>
          <w:sz w:val="16"/>
          <w:szCs w:val="16"/>
        </w:rPr>
      </w:pPr>
      <w:r w:rsidRPr="00DF58F2">
        <w:rPr>
          <w:sz w:val="16"/>
          <w:szCs w:val="16"/>
        </w:rPr>
        <w:t xml:space="preserve">    dim NewBootOrderList()</w:t>
      </w:r>
    </w:p>
    <w:p w:rsidR="000555FF" w:rsidRPr="00DF58F2" w:rsidRDefault="000555FF" w:rsidP="000555FF">
      <w:pPr>
        <w:pStyle w:val="PlainText"/>
        <w:rPr>
          <w:sz w:val="16"/>
          <w:szCs w:val="16"/>
        </w:rPr>
      </w:pPr>
      <w:r w:rsidRPr="00DF58F2">
        <w:rPr>
          <w:sz w:val="16"/>
          <w:szCs w:val="16"/>
        </w:rPr>
        <w:t xml:space="preserve">    i = 0</w:t>
      </w:r>
    </w:p>
    <w:p w:rsidR="000555FF" w:rsidRPr="00DF58F2" w:rsidRDefault="000555FF" w:rsidP="000555FF">
      <w:pPr>
        <w:pStyle w:val="PlainText"/>
        <w:rPr>
          <w:sz w:val="16"/>
          <w:szCs w:val="16"/>
        </w:rPr>
      </w:pPr>
      <w:r w:rsidRPr="00DF58F2">
        <w:rPr>
          <w:sz w:val="16"/>
          <w:szCs w:val="16"/>
        </w:rPr>
        <w:t xml:space="preserve">    for each OSIdentifier in BootOrderList</w:t>
      </w:r>
      <w:r w:rsidR="00671423" w:rsidRPr="00DF58F2">
        <w:rPr>
          <w:sz w:val="16"/>
          <w:szCs w:val="16"/>
        </w:rPr>
        <w:t>.</w:t>
      </w:r>
      <w:r w:rsidR="00FF29AC" w:rsidRPr="00DF58F2">
        <w:rPr>
          <w:sz w:val="16"/>
          <w:szCs w:val="16"/>
        </w:rPr>
        <w:t>I</w:t>
      </w:r>
      <w:r w:rsidR="00671423" w:rsidRPr="00DF58F2">
        <w:rPr>
          <w:sz w:val="16"/>
          <w:szCs w:val="16"/>
        </w:rPr>
        <w:t>ds</w:t>
      </w:r>
    </w:p>
    <w:p w:rsidR="000555FF" w:rsidRPr="00DF58F2" w:rsidRDefault="000555FF" w:rsidP="000555FF">
      <w:pPr>
        <w:pStyle w:val="PlainText"/>
        <w:rPr>
          <w:sz w:val="16"/>
          <w:szCs w:val="16"/>
        </w:rPr>
      </w:pPr>
      <w:r w:rsidRPr="00DF58F2">
        <w:rPr>
          <w:sz w:val="16"/>
          <w:szCs w:val="16"/>
        </w:rPr>
        <w:t xml:space="preserve">        if not TargetOS = OSIdentifier then</w:t>
      </w:r>
    </w:p>
    <w:p w:rsidR="007113D1" w:rsidRPr="00DF58F2" w:rsidRDefault="007113D1" w:rsidP="000555FF">
      <w:pPr>
        <w:pStyle w:val="PlainText"/>
        <w:rPr>
          <w:sz w:val="16"/>
          <w:szCs w:val="16"/>
        </w:rPr>
      </w:pPr>
      <w:r w:rsidRPr="00DF58F2">
        <w:rPr>
          <w:sz w:val="16"/>
          <w:szCs w:val="16"/>
        </w:rPr>
        <w:t xml:space="preserve">            redim preserve NewBootOrderList(i)</w:t>
      </w:r>
    </w:p>
    <w:p w:rsidR="000555FF" w:rsidRPr="00DF58F2" w:rsidRDefault="000555FF" w:rsidP="000555FF">
      <w:pPr>
        <w:pStyle w:val="PlainText"/>
        <w:rPr>
          <w:sz w:val="16"/>
          <w:szCs w:val="16"/>
        </w:rPr>
      </w:pPr>
      <w:r w:rsidRPr="00DF58F2">
        <w:rPr>
          <w:sz w:val="16"/>
          <w:szCs w:val="16"/>
        </w:rPr>
        <w:t xml:space="preserve">            NewBootOrderList(i) = OSIdentifier</w:t>
      </w:r>
    </w:p>
    <w:p w:rsidR="000555FF" w:rsidRPr="00DF58F2" w:rsidRDefault="000555FF" w:rsidP="000555FF">
      <w:pPr>
        <w:pStyle w:val="PlainText"/>
        <w:rPr>
          <w:sz w:val="16"/>
          <w:szCs w:val="16"/>
        </w:rPr>
      </w:pPr>
      <w:r w:rsidRPr="00DF58F2">
        <w:rPr>
          <w:sz w:val="16"/>
          <w:szCs w:val="16"/>
        </w:rPr>
        <w:t xml:space="preserve">            i =i + 1</w:t>
      </w:r>
    </w:p>
    <w:p w:rsidR="000555FF" w:rsidRPr="00DF58F2" w:rsidRDefault="000555FF" w:rsidP="000555FF">
      <w:pPr>
        <w:pStyle w:val="PlainText"/>
        <w:rPr>
          <w:sz w:val="16"/>
          <w:szCs w:val="16"/>
        </w:rPr>
      </w:pPr>
      <w:r w:rsidRPr="00DF58F2">
        <w:rPr>
          <w:sz w:val="16"/>
          <w:szCs w:val="16"/>
        </w:rPr>
        <w:t xml:space="preserve">        end if</w:t>
      </w:r>
    </w:p>
    <w:p w:rsidR="000555FF" w:rsidRPr="00DF58F2" w:rsidRDefault="000555FF" w:rsidP="000555FF">
      <w:pPr>
        <w:pStyle w:val="PlainText"/>
        <w:rPr>
          <w:sz w:val="16"/>
          <w:szCs w:val="16"/>
        </w:rPr>
      </w:pPr>
      <w:r w:rsidRPr="00DF58F2">
        <w:rPr>
          <w:sz w:val="16"/>
          <w:szCs w:val="16"/>
        </w:rPr>
        <w:t xml:space="preserve">    next</w:t>
      </w:r>
    </w:p>
    <w:p w:rsidR="000555FF" w:rsidRPr="00DF58F2" w:rsidRDefault="000555FF" w:rsidP="000555FF">
      <w:pPr>
        <w:pStyle w:val="PlainText"/>
        <w:rPr>
          <w:sz w:val="16"/>
          <w:szCs w:val="16"/>
        </w:rPr>
      </w:pPr>
    </w:p>
    <w:p w:rsidR="000555FF" w:rsidRPr="00DF58F2" w:rsidRDefault="000555FF" w:rsidP="006C189B">
      <w:pPr>
        <w:pStyle w:val="PlainText"/>
        <w:keepNext/>
        <w:rPr>
          <w:sz w:val="16"/>
          <w:szCs w:val="16"/>
        </w:rPr>
      </w:pPr>
      <w:r w:rsidRPr="00DF58F2">
        <w:rPr>
          <w:sz w:val="16"/>
          <w:szCs w:val="16"/>
        </w:rPr>
        <w:t xml:space="preserve">    if not BootMgr.SetObjectListElement(DisplayOrderType, NewBootOrderList)  then</w:t>
      </w:r>
    </w:p>
    <w:p w:rsidR="000555FF" w:rsidRPr="00DF58F2" w:rsidRDefault="000555FF" w:rsidP="006C189B">
      <w:pPr>
        <w:pStyle w:val="PlainText"/>
        <w:keepNext/>
        <w:rPr>
          <w:sz w:val="16"/>
          <w:szCs w:val="16"/>
        </w:rPr>
      </w:pPr>
      <w:r w:rsidRPr="00DF58F2">
        <w:rPr>
          <w:sz w:val="16"/>
          <w:szCs w:val="16"/>
        </w:rPr>
        <w:t xml:space="preserve">        WScript.Echo "Couldn't set the new display order list!"</w:t>
      </w:r>
    </w:p>
    <w:p w:rsidR="000555FF" w:rsidRPr="00DF58F2" w:rsidRDefault="000555FF" w:rsidP="006C189B">
      <w:pPr>
        <w:pStyle w:val="PlainText"/>
        <w:keepNext/>
        <w:rPr>
          <w:sz w:val="16"/>
          <w:szCs w:val="16"/>
        </w:rPr>
      </w:pPr>
      <w:r w:rsidRPr="00DF58F2">
        <w:rPr>
          <w:sz w:val="16"/>
          <w:szCs w:val="16"/>
        </w:rPr>
        <w:t xml:space="preserve">        WScript.Quit</w:t>
      </w:r>
    </w:p>
    <w:p w:rsidR="000555FF" w:rsidRPr="00DF58F2" w:rsidRDefault="000555FF" w:rsidP="006C189B">
      <w:pPr>
        <w:pStyle w:val="PlainText"/>
        <w:keepNext/>
        <w:rPr>
          <w:sz w:val="16"/>
          <w:szCs w:val="16"/>
        </w:rPr>
      </w:pPr>
      <w:r w:rsidRPr="00DF58F2">
        <w:rPr>
          <w:sz w:val="16"/>
          <w:szCs w:val="16"/>
        </w:rPr>
        <w:t xml:space="preserve">    end if</w:t>
      </w:r>
    </w:p>
    <w:p w:rsidR="000555FF" w:rsidRPr="00DF58F2" w:rsidRDefault="000555FF" w:rsidP="006C189B">
      <w:pPr>
        <w:pStyle w:val="PlainText"/>
        <w:keepNext/>
        <w:rPr>
          <w:sz w:val="16"/>
          <w:szCs w:val="16"/>
        </w:rPr>
      </w:pPr>
      <w:r w:rsidRPr="00DF58F2">
        <w:rPr>
          <w:sz w:val="16"/>
          <w:szCs w:val="16"/>
        </w:rPr>
        <w:t>end if</w:t>
      </w:r>
    </w:p>
    <w:p w:rsidR="000555FF" w:rsidRPr="00DF58F2" w:rsidRDefault="000555FF" w:rsidP="006C189B">
      <w:pPr>
        <w:pStyle w:val="PlainText"/>
        <w:keepNext/>
        <w:rPr>
          <w:sz w:val="16"/>
          <w:szCs w:val="16"/>
        </w:rPr>
      </w:pPr>
      <w:r w:rsidRPr="00DF58F2">
        <w:rPr>
          <w:sz w:val="16"/>
          <w:szCs w:val="16"/>
        </w:rPr>
        <w:t>'</w:t>
      </w:r>
    </w:p>
    <w:p w:rsidR="000555FF" w:rsidRPr="00DF58F2" w:rsidRDefault="000555FF" w:rsidP="006C189B">
      <w:pPr>
        <w:pStyle w:val="PlainText"/>
        <w:keepNext/>
        <w:rPr>
          <w:sz w:val="16"/>
          <w:szCs w:val="16"/>
        </w:rPr>
      </w:pPr>
      <w:r w:rsidRPr="00DF58F2">
        <w:rPr>
          <w:sz w:val="16"/>
          <w:szCs w:val="16"/>
        </w:rPr>
        <w:t>' Finally, delete the OS object</w:t>
      </w:r>
    </w:p>
    <w:p w:rsidR="000555FF" w:rsidRPr="00DF58F2" w:rsidRDefault="000555FF" w:rsidP="006C189B">
      <w:pPr>
        <w:pStyle w:val="PlainText"/>
        <w:keepNext/>
        <w:rPr>
          <w:sz w:val="16"/>
          <w:szCs w:val="16"/>
        </w:rPr>
      </w:pPr>
      <w:r w:rsidRPr="00DF58F2">
        <w:rPr>
          <w:sz w:val="16"/>
          <w:szCs w:val="16"/>
        </w:rPr>
        <w:t>'</w:t>
      </w:r>
    </w:p>
    <w:p w:rsidR="000555FF" w:rsidRPr="00DF58F2" w:rsidRDefault="000555FF" w:rsidP="006C189B">
      <w:pPr>
        <w:pStyle w:val="PlainText"/>
        <w:keepNext/>
        <w:rPr>
          <w:sz w:val="16"/>
          <w:szCs w:val="16"/>
        </w:rPr>
      </w:pPr>
      <w:r w:rsidRPr="00DF58F2">
        <w:rPr>
          <w:sz w:val="16"/>
          <w:szCs w:val="16"/>
        </w:rPr>
        <w:t>if not BcdStore.DeleteObject(TargetOS) then</w:t>
      </w:r>
    </w:p>
    <w:p w:rsidR="000555FF" w:rsidRPr="00DF58F2" w:rsidRDefault="000555FF" w:rsidP="006C189B">
      <w:pPr>
        <w:pStyle w:val="PlainText"/>
        <w:keepNext/>
        <w:rPr>
          <w:sz w:val="16"/>
          <w:szCs w:val="16"/>
        </w:rPr>
      </w:pPr>
      <w:r w:rsidRPr="00DF58F2">
        <w:rPr>
          <w:sz w:val="16"/>
          <w:szCs w:val="16"/>
        </w:rPr>
        <w:t xml:space="preserve">    WScript.Echo "Couldn't delete target OS: " &amp; TargetOS</w:t>
      </w:r>
    </w:p>
    <w:p w:rsidR="000555FF" w:rsidRPr="00DF58F2" w:rsidRDefault="000555FF" w:rsidP="006C189B">
      <w:pPr>
        <w:pStyle w:val="PlainText"/>
        <w:keepNext/>
        <w:rPr>
          <w:sz w:val="16"/>
          <w:szCs w:val="16"/>
        </w:rPr>
      </w:pPr>
      <w:r w:rsidRPr="00DF58F2">
        <w:rPr>
          <w:sz w:val="16"/>
          <w:szCs w:val="16"/>
        </w:rPr>
        <w:t xml:space="preserve">    WScript.Quit</w:t>
      </w:r>
    </w:p>
    <w:p w:rsidR="000555FF" w:rsidRPr="00DF58F2" w:rsidRDefault="000555FF" w:rsidP="006C189B">
      <w:pPr>
        <w:pStyle w:val="PlainText"/>
        <w:keepNext/>
        <w:rPr>
          <w:sz w:val="16"/>
          <w:szCs w:val="16"/>
        </w:rPr>
      </w:pPr>
      <w:r w:rsidRPr="00DF58F2">
        <w:rPr>
          <w:sz w:val="16"/>
          <w:szCs w:val="16"/>
        </w:rPr>
        <w:t>end if</w:t>
      </w:r>
    </w:p>
    <w:p w:rsidR="000555FF" w:rsidRPr="00DF58F2" w:rsidRDefault="000555FF" w:rsidP="006C189B">
      <w:pPr>
        <w:pStyle w:val="PlainText"/>
        <w:keepNext/>
        <w:rPr>
          <w:sz w:val="16"/>
          <w:szCs w:val="16"/>
        </w:rPr>
      </w:pPr>
    </w:p>
    <w:p w:rsidR="000555FF" w:rsidRPr="00DF58F2" w:rsidRDefault="000555FF" w:rsidP="006C189B">
      <w:pPr>
        <w:pStyle w:val="PlainText"/>
        <w:keepNext/>
        <w:rPr>
          <w:sz w:val="16"/>
          <w:szCs w:val="16"/>
        </w:rPr>
      </w:pPr>
      <w:r w:rsidRPr="00DF58F2">
        <w:rPr>
          <w:sz w:val="16"/>
          <w:szCs w:val="16"/>
        </w:rPr>
        <w:t>WScript.Echo "Successfully deleted target OS: " &amp; TargetOS</w:t>
      </w:r>
    </w:p>
    <w:p w:rsidR="006C189B" w:rsidRPr="00DF58F2" w:rsidRDefault="006C189B" w:rsidP="006C189B">
      <w:pPr>
        <w:pStyle w:val="PlainText"/>
        <w:keepNext/>
        <w:rPr>
          <w:sz w:val="16"/>
          <w:szCs w:val="16"/>
        </w:rPr>
      </w:pPr>
    </w:p>
    <w:p w:rsidR="00CE2DC1" w:rsidRPr="00DF58F2" w:rsidRDefault="00CE2DC1" w:rsidP="00CE2DC1">
      <w:pPr>
        <w:pStyle w:val="Heading2"/>
      </w:pPr>
      <w:bookmarkStart w:id="32" w:name="_Toc189476822"/>
      <w:r w:rsidRPr="00DF58F2">
        <w:t>Enable PAE</w:t>
      </w:r>
      <w:bookmarkEnd w:id="32"/>
    </w:p>
    <w:p w:rsidR="00CE2DC1" w:rsidRPr="00DF58F2" w:rsidRDefault="00E57619" w:rsidP="000561F1">
      <w:pPr>
        <w:pStyle w:val="BodyTextLink"/>
      </w:pPr>
      <w:r w:rsidRPr="00DF58F2">
        <w:t>T</w:t>
      </w:r>
      <w:r w:rsidR="00CE2DC1" w:rsidRPr="00DF58F2">
        <w:t>he following command enable</w:t>
      </w:r>
      <w:r w:rsidRPr="00DF58F2">
        <w:t>s</w:t>
      </w:r>
      <w:r w:rsidR="00CE2DC1" w:rsidRPr="00DF58F2">
        <w:t xml:space="preserve"> PAE for a specified boot entry. </w:t>
      </w:r>
      <w:r w:rsidR="00CE2DC1" w:rsidRPr="00DF58F2">
        <w:rPr>
          <w:i/>
        </w:rPr>
        <w:t>ID</w:t>
      </w:r>
      <w:r w:rsidR="00CE2DC1" w:rsidRPr="00DF58F2">
        <w:t xml:space="preserve"> is the GUID </w:t>
      </w:r>
      <w:r w:rsidR="006C189B" w:rsidRPr="00DF58F2">
        <w:t xml:space="preserve">that is </w:t>
      </w:r>
      <w:r w:rsidR="00CE2DC1" w:rsidRPr="00DF58F2">
        <w:t>associated with the desired boot entry. If no ID is specified, BCDEdit modifies the setting for the currently active operating system.</w:t>
      </w:r>
    </w:p>
    <w:p w:rsidR="00CE2DC1" w:rsidRPr="00DF58F2" w:rsidRDefault="0005012E" w:rsidP="00CE2DC1">
      <w:pPr>
        <w:pStyle w:val="PlainText"/>
      </w:pPr>
      <w:r w:rsidRPr="00DF58F2">
        <w:t>Bcdedit /</w:t>
      </w:r>
      <w:r w:rsidR="00CE2DC1" w:rsidRPr="00DF58F2">
        <w:t xml:space="preserve">set </w:t>
      </w:r>
      <w:r w:rsidR="00CE2DC1" w:rsidRPr="00DF58F2">
        <w:rPr>
          <w:i/>
        </w:rPr>
        <w:t>ID</w:t>
      </w:r>
      <w:r w:rsidR="00CE2DC1" w:rsidRPr="00DF58F2">
        <w:t xml:space="preserve"> PAE ForceEnable</w:t>
      </w:r>
    </w:p>
    <w:p w:rsidR="00CE2DC1" w:rsidRPr="00DF58F2" w:rsidRDefault="00CE2DC1" w:rsidP="00CE2DC1">
      <w:pPr>
        <w:pStyle w:val="PlainText"/>
      </w:pPr>
    </w:p>
    <w:p w:rsidR="00CE2DC1" w:rsidRPr="00DF58F2" w:rsidRDefault="00CE2DC1" w:rsidP="000561F1">
      <w:pPr>
        <w:pStyle w:val="BodyTextLink"/>
      </w:pPr>
      <w:r w:rsidRPr="00DF58F2">
        <w:t>For example:</w:t>
      </w:r>
    </w:p>
    <w:p w:rsidR="000561F1" w:rsidRPr="00DF58F2" w:rsidRDefault="00CE2DC1" w:rsidP="00CE2DC1">
      <w:pPr>
        <w:pStyle w:val="PlainText"/>
      </w:pPr>
      <w:r w:rsidRPr="00DF58F2">
        <w:t xml:space="preserve">bcdedit </w:t>
      </w:r>
      <w:r w:rsidR="0005012E" w:rsidRPr="00DF58F2">
        <w:t>/</w:t>
      </w:r>
      <w:r w:rsidRPr="00DF58F2">
        <w:t xml:space="preserve">set {802d5e32-0784-11da-bd33-000476eba25f} </w:t>
      </w:r>
      <w:r w:rsidR="0005012E" w:rsidRPr="00DF58F2">
        <w:t>PAE</w:t>
      </w:r>
      <w:r w:rsidRPr="00DF58F2">
        <w:t xml:space="preserve"> ForceEnable</w:t>
      </w:r>
    </w:p>
    <w:p w:rsidR="00CE2DC1" w:rsidRPr="00DF58F2" w:rsidRDefault="00CE2DC1" w:rsidP="00CE2DC1">
      <w:pPr>
        <w:pStyle w:val="PlainText"/>
      </w:pPr>
    </w:p>
    <w:p w:rsidR="00466A73" w:rsidRPr="00DF58F2" w:rsidRDefault="00E62FF9" w:rsidP="00E62FF9">
      <w:pPr>
        <w:pStyle w:val="Heading2"/>
      </w:pPr>
      <w:bookmarkStart w:id="33" w:name="_Toc189476823"/>
      <w:r w:rsidRPr="00DF58F2">
        <w:lastRenderedPageBreak/>
        <w:t>Create a Boot Entry to Boot a WIM from a Hard Disk</w:t>
      </w:r>
      <w:bookmarkEnd w:id="33"/>
    </w:p>
    <w:p w:rsidR="00E62FF9" w:rsidRPr="00DF58F2" w:rsidRDefault="00E62FF9" w:rsidP="000561F1">
      <w:pPr>
        <w:pStyle w:val="BodyTextLink"/>
      </w:pPr>
      <w:r w:rsidRPr="00DF58F2">
        <w:t>This section shows how to create a boot entry to boot a WIM from a hard disk. It assu</w:t>
      </w:r>
      <w:r w:rsidR="00AD3600" w:rsidRPr="00DF58F2">
        <w:t>mes that the boot drive is "c:/"</w:t>
      </w:r>
      <w:r w:rsidRPr="00DF58F2">
        <w:t>. The WIM is contained in boot.wim, which is a normal WIM with Winload.exe in the System32 folder.</w:t>
      </w:r>
    </w:p>
    <w:p w:rsidR="00E62FF9" w:rsidRPr="00DF58F2" w:rsidRDefault="00E62FF9" w:rsidP="00E62FF9">
      <w:pPr>
        <w:pStyle w:val="List"/>
      </w:pPr>
      <w:r w:rsidRPr="00DF58F2">
        <w:t>1</w:t>
      </w:r>
      <w:r w:rsidRPr="00DF58F2">
        <w:tab/>
        <w:t xml:space="preserve">Use the following set of commands to </w:t>
      </w:r>
      <w:r w:rsidR="00E2300C" w:rsidRPr="00DF58F2">
        <w:t>c</w:t>
      </w:r>
      <w:r w:rsidRPr="00DF58F2">
        <w:t xml:space="preserve">reate a ramdiskoptions object in the BCD store. </w:t>
      </w:r>
      <w:r w:rsidR="00675636" w:rsidRPr="00DF58F2">
        <w:t xml:space="preserve">The string "{ramdiskoptions}" is </w:t>
      </w:r>
      <w:r w:rsidR="006C189B" w:rsidRPr="00DF58F2">
        <w:t xml:space="preserve">the </w:t>
      </w:r>
      <w:r w:rsidR="00675636" w:rsidRPr="00DF58F2">
        <w:t>well-known name for the object's GUID.</w:t>
      </w:r>
    </w:p>
    <w:p w:rsidR="00E62FF9" w:rsidRPr="00DF58F2" w:rsidRDefault="0005012E" w:rsidP="0005012E">
      <w:pPr>
        <w:pStyle w:val="PlainText"/>
        <w:ind w:left="360"/>
        <w:rPr>
          <w:szCs w:val="18"/>
        </w:rPr>
      </w:pPr>
      <w:r w:rsidRPr="00DF58F2">
        <w:rPr>
          <w:szCs w:val="18"/>
        </w:rPr>
        <w:t>bcdedit /</w:t>
      </w:r>
      <w:r w:rsidR="00E62FF9" w:rsidRPr="00DF58F2">
        <w:rPr>
          <w:szCs w:val="18"/>
        </w:rPr>
        <w:t>creat</w:t>
      </w:r>
      <w:r w:rsidRPr="00DF58F2">
        <w:rPr>
          <w:szCs w:val="18"/>
        </w:rPr>
        <w:t>e {ramdiskoptions} /</w:t>
      </w:r>
      <w:r w:rsidR="00E62FF9" w:rsidRPr="00DF58F2">
        <w:rPr>
          <w:szCs w:val="18"/>
        </w:rPr>
        <w:t>d "Ramdisk options"</w:t>
      </w:r>
    </w:p>
    <w:p w:rsidR="000561F1" w:rsidRPr="00DF58F2" w:rsidRDefault="0005012E" w:rsidP="0005012E">
      <w:pPr>
        <w:pStyle w:val="PlainText"/>
        <w:ind w:left="360"/>
        <w:rPr>
          <w:szCs w:val="18"/>
        </w:rPr>
      </w:pPr>
      <w:r w:rsidRPr="00DF58F2">
        <w:rPr>
          <w:szCs w:val="18"/>
        </w:rPr>
        <w:t>bcdedit /</w:t>
      </w:r>
      <w:r w:rsidR="00E62FF9" w:rsidRPr="00DF58F2">
        <w:rPr>
          <w:szCs w:val="18"/>
        </w:rPr>
        <w:t>set {ramdiskoptions} ramdisksdidevice partition=c:</w:t>
      </w:r>
    </w:p>
    <w:p w:rsidR="00E62FF9" w:rsidRPr="00DF58F2" w:rsidRDefault="0005012E" w:rsidP="0005012E">
      <w:pPr>
        <w:pStyle w:val="PlainText"/>
        <w:ind w:left="360"/>
        <w:rPr>
          <w:szCs w:val="18"/>
        </w:rPr>
      </w:pPr>
      <w:r w:rsidRPr="00DF58F2">
        <w:rPr>
          <w:szCs w:val="18"/>
        </w:rPr>
        <w:t>bcdedit /</w:t>
      </w:r>
      <w:r w:rsidR="00E62FF9" w:rsidRPr="00DF58F2">
        <w:rPr>
          <w:szCs w:val="18"/>
        </w:rPr>
        <w:t>set {ramdiskoptions} ramdisksdipath \boot\boot.sdi</w:t>
      </w:r>
    </w:p>
    <w:p w:rsidR="00E62FF9" w:rsidRPr="00DF58F2" w:rsidRDefault="00E62FF9" w:rsidP="00675636">
      <w:pPr>
        <w:pStyle w:val="PlainText"/>
        <w:rPr>
          <w:sz w:val="16"/>
          <w:szCs w:val="16"/>
        </w:rPr>
      </w:pPr>
    </w:p>
    <w:p w:rsidR="00E62FF9" w:rsidRPr="00DF58F2" w:rsidRDefault="00675636" w:rsidP="00E62FF9">
      <w:pPr>
        <w:pStyle w:val="List"/>
      </w:pPr>
      <w:r w:rsidRPr="00DF58F2">
        <w:t>2.</w:t>
      </w:r>
      <w:r w:rsidRPr="00DF58F2">
        <w:tab/>
        <w:t>Crea</w:t>
      </w:r>
      <w:r w:rsidR="0005012E" w:rsidRPr="00DF58F2">
        <w:t>te a new boot entry.</w:t>
      </w:r>
    </w:p>
    <w:p w:rsidR="00675636" w:rsidRPr="00DF58F2" w:rsidRDefault="0005012E" w:rsidP="00AD3600">
      <w:pPr>
        <w:pStyle w:val="PlainText"/>
        <w:ind w:left="360"/>
        <w:rPr>
          <w:szCs w:val="18"/>
        </w:rPr>
      </w:pPr>
      <w:r w:rsidRPr="00DF58F2">
        <w:rPr>
          <w:szCs w:val="18"/>
        </w:rPr>
        <w:t>bcdedit -create /d "Display Text" /</w:t>
      </w:r>
      <w:r w:rsidR="00675636" w:rsidRPr="00DF58F2">
        <w:rPr>
          <w:szCs w:val="18"/>
        </w:rPr>
        <w:t>application OSLOADER</w:t>
      </w:r>
    </w:p>
    <w:p w:rsidR="00675636" w:rsidRPr="00DF58F2" w:rsidRDefault="00675636" w:rsidP="00675636">
      <w:pPr>
        <w:pStyle w:val="PlainText"/>
        <w:rPr>
          <w:sz w:val="16"/>
          <w:szCs w:val="16"/>
        </w:rPr>
      </w:pPr>
    </w:p>
    <w:p w:rsidR="00675636" w:rsidRPr="00DF58F2" w:rsidRDefault="00675636" w:rsidP="00205711">
      <w:pPr>
        <w:pStyle w:val="List"/>
        <w:keepNext/>
      </w:pPr>
      <w:r w:rsidRPr="00DF58F2">
        <w:t>3.</w:t>
      </w:r>
      <w:r w:rsidRPr="00DF58F2">
        <w:tab/>
        <w:t xml:space="preserve">Step 2 returns the GUID </w:t>
      </w:r>
      <w:r w:rsidR="006C189B" w:rsidRPr="00DF58F2">
        <w:t xml:space="preserve">that is </w:t>
      </w:r>
      <w:r w:rsidRPr="00DF58F2">
        <w:t>associated with the newly created boot entry. It is referred to as NewGUID in the remaining examples. Run the following set of commands to configure the boot entry</w:t>
      </w:r>
      <w:r w:rsidR="00647C6B" w:rsidRPr="00DF58F2">
        <w:t>.</w:t>
      </w:r>
    </w:p>
    <w:p w:rsidR="00675636" w:rsidRPr="00DF58F2" w:rsidRDefault="0005012E" w:rsidP="00205711">
      <w:pPr>
        <w:pStyle w:val="PlainText"/>
        <w:keepNext/>
        <w:ind w:left="360" w:right="-490"/>
        <w:rPr>
          <w:sz w:val="16"/>
          <w:szCs w:val="16"/>
        </w:rPr>
      </w:pPr>
      <w:r w:rsidRPr="00DF58F2">
        <w:rPr>
          <w:sz w:val="16"/>
          <w:szCs w:val="16"/>
        </w:rPr>
        <w:t>bcdedit /</w:t>
      </w:r>
      <w:r w:rsidR="00675636" w:rsidRPr="00DF58F2">
        <w:rPr>
          <w:sz w:val="16"/>
          <w:szCs w:val="16"/>
        </w:rPr>
        <w:t>set {NewGUID} device ramdisk=[c:]\sources\boot.wim,{ramdiskoptions}</w:t>
      </w:r>
    </w:p>
    <w:p w:rsidR="00675636" w:rsidRPr="00DF58F2" w:rsidRDefault="0005012E" w:rsidP="00205711">
      <w:pPr>
        <w:pStyle w:val="PlainText"/>
        <w:keepNext/>
        <w:ind w:left="360" w:right="-490"/>
        <w:rPr>
          <w:sz w:val="16"/>
          <w:szCs w:val="16"/>
        </w:rPr>
      </w:pPr>
      <w:r w:rsidRPr="00DF58F2">
        <w:rPr>
          <w:sz w:val="16"/>
          <w:szCs w:val="16"/>
        </w:rPr>
        <w:t>bcdedit /</w:t>
      </w:r>
      <w:r w:rsidR="00675636" w:rsidRPr="00DF58F2">
        <w:rPr>
          <w:sz w:val="16"/>
          <w:szCs w:val="16"/>
        </w:rPr>
        <w:t>set {NewGUID} path \windows\system32\winload.exe</w:t>
      </w:r>
    </w:p>
    <w:p w:rsidR="00675636" w:rsidRPr="00DF58F2" w:rsidRDefault="0005012E" w:rsidP="00205711">
      <w:pPr>
        <w:pStyle w:val="PlainText"/>
        <w:keepNext/>
        <w:ind w:left="360" w:right="-490"/>
        <w:rPr>
          <w:sz w:val="16"/>
          <w:szCs w:val="16"/>
        </w:rPr>
      </w:pPr>
      <w:r w:rsidRPr="00DF58F2">
        <w:rPr>
          <w:sz w:val="16"/>
          <w:szCs w:val="16"/>
        </w:rPr>
        <w:t>bcdedit /</w:t>
      </w:r>
      <w:r w:rsidR="00675636" w:rsidRPr="00DF58F2">
        <w:rPr>
          <w:sz w:val="16"/>
          <w:szCs w:val="16"/>
        </w:rPr>
        <w:t>set {NewGUID} osdevice ramdisk=[c:]\sources\boot.wim,{ramdiskoptions}</w:t>
      </w:r>
    </w:p>
    <w:p w:rsidR="00675636" w:rsidRPr="00DF58F2" w:rsidRDefault="0005012E" w:rsidP="00205711">
      <w:pPr>
        <w:pStyle w:val="PlainText"/>
        <w:keepNext/>
        <w:ind w:left="360" w:right="-490"/>
        <w:rPr>
          <w:sz w:val="16"/>
          <w:szCs w:val="16"/>
        </w:rPr>
      </w:pPr>
      <w:r w:rsidRPr="00DF58F2">
        <w:rPr>
          <w:sz w:val="16"/>
          <w:szCs w:val="16"/>
        </w:rPr>
        <w:t>bcdedit /</w:t>
      </w:r>
      <w:r w:rsidR="00675636" w:rsidRPr="00DF58F2">
        <w:rPr>
          <w:sz w:val="16"/>
          <w:szCs w:val="16"/>
        </w:rPr>
        <w:t>set {NewGUID} systemroot \windows</w:t>
      </w:r>
    </w:p>
    <w:p w:rsidR="00675636" w:rsidRPr="00DF58F2" w:rsidRDefault="00407EEF" w:rsidP="00877969">
      <w:pPr>
        <w:pStyle w:val="Heading2"/>
      </w:pPr>
      <w:bookmarkStart w:id="34" w:name="_Toc189476824"/>
      <w:r w:rsidRPr="00DF58F2">
        <w:t xml:space="preserve">Make a Non-system </w:t>
      </w:r>
      <w:r w:rsidR="00647C6B" w:rsidRPr="00DF58F2">
        <w:t>S</w:t>
      </w:r>
      <w:r w:rsidRPr="00DF58F2">
        <w:t>tore into</w:t>
      </w:r>
      <w:r w:rsidR="00877969" w:rsidRPr="00DF58F2">
        <w:t xml:space="preserve"> the System Store</w:t>
      </w:r>
      <w:bookmarkEnd w:id="34"/>
    </w:p>
    <w:p w:rsidR="000561F1" w:rsidRPr="00DF58F2" w:rsidRDefault="00877969" w:rsidP="00877969">
      <w:pPr>
        <w:pStyle w:val="BodyText"/>
      </w:pPr>
      <w:r w:rsidRPr="00DF58F2">
        <w:t xml:space="preserve">Systems can have any number of BCD stores. However, there can be only one system store, </w:t>
      </w:r>
      <w:r w:rsidR="00B54412" w:rsidRPr="00DF58F2">
        <w:t>and it</w:t>
      </w:r>
      <w:r w:rsidRPr="00DF58F2">
        <w:t xml:space="preserve"> controls the boot process. </w:t>
      </w:r>
      <w:r w:rsidR="00B54412" w:rsidRPr="00DF58F2">
        <w:t>The</w:t>
      </w:r>
      <w:r w:rsidR="005A6FA6" w:rsidRPr="00DF58F2">
        <w:t xml:space="preserve"> /import command</w:t>
      </w:r>
      <w:r w:rsidR="00B54412" w:rsidRPr="00DF58F2">
        <w:t xml:space="preserve"> replaces the contents of the system store with the contents of a specified non-system store</w:t>
      </w:r>
      <w:r w:rsidR="005A6FA6" w:rsidRPr="00DF58F2">
        <w:t xml:space="preserve">. </w:t>
      </w:r>
      <w:r w:rsidR="00B54412" w:rsidRPr="00DF58F2">
        <w:t>T</w:t>
      </w:r>
      <w:r w:rsidR="005A6FA6" w:rsidRPr="00DF58F2">
        <w:t xml:space="preserve">o preserve the contents of the current </w:t>
      </w:r>
      <w:r w:rsidR="00B54412" w:rsidRPr="00DF58F2">
        <w:t xml:space="preserve">system </w:t>
      </w:r>
      <w:r w:rsidR="005A6FA6" w:rsidRPr="00DF58F2">
        <w:t xml:space="preserve">store, run the /export command to create a backup copy of the system store. </w:t>
      </w:r>
      <w:r w:rsidR="00B54412" w:rsidRPr="00DF58F2">
        <w:t>To</w:t>
      </w:r>
      <w:r w:rsidR="005A6FA6" w:rsidRPr="00DF58F2">
        <w:t xml:space="preserve"> re</w:t>
      </w:r>
      <w:r w:rsidR="00B54412" w:rsidRPr="00DF58F2">
        <w:t>store the original system store, import</w:t>
      </w:r>
      <w:r w:rsidR="005A6FA6" w:rsidRPr="00DF58F2">
        <w:t xml:space="preserve"> the backup copy.</w:t>
      </w:r>
    </w:p>
    <w:p w:rsidR="005A6FA6" w:rsidRPr="00DF58F2" w:rsidRDefault="005A6FA6" w:rsidP="000561F1">
      <w:pPr>
        <w:pStyle w:val="BodyTextLink"/>
      </w:pPr>
      <w:r w:rsidRPr="00DF58F2">
        <w:t xml:space="preserve">The following </w:t>
      </w:r>
      <w:r w:rsidR="00407EEF" w:rsidRPr="00DF58F2">
        <w:t xml:space="preserve">commands save a backup copy of the system store and import a non-system store into the system store. </w:t>
      </w:r>
      <w:r w:rsidR="00407EEF" w:rsidRPr="00DF58F2">
        <w:rPr>
          <w:i/>
        </w:rPr>
        <w:t>NewStoreName</w:t>
      </w:r>
      <w:r w:rsidR="00407EEF" w:rsidRPr="00DF58F2">
        <w:t xml:space="preserve"> is the fully-qualified name of the file that contains the non-system store</w:t>
      </w:r>
      <w:r w:rsidR="006C189B" w:rsidRPr="00DF58F2">
        <w:t>,</w:t>
      </w:r>
      <w:r w:rsidR="00407EEF" w:rsidRPr="00DF58F2">
        <w:t xml:space="preserve"> and </w:t>
      </w:r>
      <w:r w:rsidR="00407EEF" w:rsidRPr="00DF58F2">
        <w:rPr>
          <w:i/>
        </w:rPr>
        <w:t>BackupStoreName</w:t>
      </w:r>
      <w:r w:rsidR="00407EEF" w:rsidRPr="00DF58F2">
        <w:t xml:space="preserve"> is the fully-qualified name of the file that contains the backup store.</w:t>
      </w:r>
    </w:p>
    <w:p w:rsidR="00407EEF" w:rsidRPr="00DF58F2" w:rsidRDefault="00407EEF" w:rsidP="00407EEF">
      <w:pPr>
        <w:pStyle w:val="PlainText"/>
        <w:rPr>
          <w:i/>
        </w:rPr>
      </w:pPr>
      <w:r w:rsidRPr="00DF58F2">
        <w:t xml:space="preserve">bcdedit /export </w:t>
      </w:r>
      <w:r w:rsidRPr="00DF58F2">
        <w:rPr>
          <w:i/>
        </w:rPr>
        <w:t>BackupStoreName</w:t>
      </w:r>
    </w:p>
    <w:p w:rsidR="00407EEF" w:rsidRPr="00DF58F2" w:rsidRDefault="00407EEF" w:rsidP="00407EEF">
      <w:pPr>
        <w:pStyle w:val="PlainText"/>
        <w:rPr>
          <w:i/>
        </w:rPr>
      </w:pPr>
      <w:r w:rsidRPr="00DF58F2">
        <w:t xml:space="preserve">bcdedit /import </w:t>
      </w:r>
      <w:r w:rsidRPr="00DF58F2">
        <w:rPr>
          <w:i/>
        </w:rPr>
        <w:t>NewStoreName</w:t>
      </w:r>
    </w:p>
    <w:p w:rsidR="00407EEF" w:rsidRPr="00DF58F2" w:rsidRDefault="00407EEF" w:rsidP="00407EEF">
      <w:pPr>
        <w:pStyle w:val="PlainText"/>
      </w:pPr>
    </w:p>
    <w:p w:rsidR="00877969" w:rsidRPr="00DF58F2" w:rsidRDefault="00877969" w:rsidP="007F4DD5">
      <w:pPr>
        <w:pStyle w:val="BodyTextLink"/>
      </w:pPr>
      <w:r w:rsidRPr="00DF58F2">
        <w:t>The following V</w:t>
      </w:r>
      <w:r w:rsidR="006C189B" w:rsidRPr="00DF58F2">
        <w:t xml:space="preserve">isual </w:t>
      </w:r>
      <w:r w:rsidRPr="00DF58F2">
        <w:t>B</w:t>
      </w:r>
      <w:r w:rsidR="006C189B" w:rsidRPr="00DF58F2">
        <w:t xml:space="preserve">asic </w:t>
      </w:r>
      <w:r w:rsidRPr="00DF58F2">
        <w:t xml:space="preserve">Script example shows how to </w:t>
      </w:r>
      <w:r w:rsidR="00407EEF" w:rsidRPr="00DF58F2">
        <w:t>import</w:t>
      </w:r>
      <w:r w:rsidRPr="00DF58F2">
        <w:t xml:space="preserve"> a specified </w:t>
      </w:r>
      <w:r w:rsidR="00407EEF" w:rsidRPr="00DF58F2">
        <w:t xml:space="preserve">non-system </w:t>
      </w:r>
      <w:r w:rsidRPr="00DF58F2">
        <w:t xml:space="preserve">store </w:t>
      </w:r>
      <w:r w:rsidR="00407EEF" w:rsidRPr="00DF58F2">
        <w:t>into the</w:t>
      </w:r>
      <w:r w:rsidRPr="00DF58F2">
        <w:t xml:space="preserve"> system store. It takes one parameter</w:t>
      </w:r>
      <w:r w:rsidR="006C189B" w:rsidRPr="00DF58F2">
        <w:t>—</w:t>
      </w:r>
      <w:r w:rsidRPr="00DF58F2">
        <w:t>the fully-qualified path for the BCD store that is to become the new system store.</w:t>
      </w:r>
    </w:p>
    <w:p w:rsidR="00877969" w:rsidRPr="00DF58F2" w:rsidRDefault="00877969" w:rsidP="00D84A80">
      <w:pPr>
        <w:pStyle w:val="PlainText"/>
      </w:pPr>
      <w:r w:rsidRPr="00DF58F2">
        <w:t>set Locator = CreateObject("WbemScripting.SWbemLocator")</w:t>
      </w:r>
    </w:p>
    <w:p w:rsidR="00877969" w:rsidRPr="00DF58F2" w:rsidRDefault="00877969" w:rsidP="00D84A80">
      <w:pPr>
        <w:pStyle w:val="PlainText"/>
      </w:pPr>
      <w:r w:rsidRPr="00DF58F2">
        <w:t>set Services = Locator.ConnectServer(".", "root\wmi")</w:t>
      </w:r>
    </w:p>
    <w:p w:rsidR="00877969" w:rsidRPr="00DF58F2" w:rsidRDefault="00877969" w:rsidP="00D84A80">
      <w:pPr>
        <w:pStyle w:val="PlainText"/>
      </w:pPr>
      <w:r w:rsidRPr="00DF58F2">
        <w:t>Services.Security_.ImpersonationLevel = 3</w:t>
      </w:r>
    </w:p>
    <w:p w:rsidR="00877969" w:rsidRPr="00DF58F2" w:rsidRDefault="00877969" w:rsidP="00D84A80">
      <w:pPr>
        <w:pStyle w:val="PlainText"/>
      </w:pPr>
    </w:p>
    <w:p w:rsidR="00877969" w:rsidRPr="00DF58F2" w:rsidRDefault="00877969" w:rsidP="00D84A80">
      <w:pPr>
        <w:pStyle w:val="PlainText"/>
      </w:pPr>
      <w:r w:rsidRPr="00DF58F2">
        <w:t>FilePath = WScript.Arguments(0)</w:t>
      </w:r>
    </w:p>
    <w:p w:rsidR="00877969" w:rsidRPr="00DF58F2" w:rsidRDefault="00877969" w:rsidP="00D84A80">
      <w:pPr>
        <w:pStyle w:val="PlainText"/>
      </w:pPr>
      <w:r w:rsidRPr="00DF58F2">
        <w:t>'</w:t>
      </w:r>
    </w:p>
    <w:p w:rsidR="000561F1" w:rsidRPr="00DF58F2" w:rsidRDefault="00877969" w:rsidP="00D84A80">
      <w:pPr>
        <w:pStyle w:val="PlainText"/>
      </w:pPr>
      <w:r w:rsidRPr="00DF58F2">
        <w:t>' Retrieve the BcdStore class object and call the static</w:t>
      </w:r>
    </w:p>
    <w:p w:rsidR="00877969" w:rsidRPr="00DF58F2" w:rsidRDefault="00196B3A" w:rsidP="00D84A80">
      <w:pPr>
        <w:pStyle w:val="PlainText"/>
      </w:pPr>
      <w:r w:rsidRPr="00DF58F2">
        <w:t xml:space="preserve">' </w:t>
      </w:r>
      <w:r w:rsidR="00877969" w:rsidRPr="00DF58F2">
        <w:t>ImportStore method on it.</w:t>
      </w:r>
    </w:p>
    <w:p w:rsidR="00877969" w:rsidRPr="00DF58F2" w:rsidRDefault="00877969" w:rsidP="00D84A80">
      <w:pPr>
        <w:pStyle w:val="PlainText"/>
      </w:pPr>
      <w:r w:rsidRPr="00DF58F2">
        <w:t>'</w:t>
      </w:r>
    </w:p>
    <w:p w:rsidR="00877969" w:rsidRPr="00DF58F2" w:rsidRDefault="00877969" w:rsidP="00D84A80">
      <w:pPr>
        <w:pStyle w:val="PlainText"/>
      </w:pPr>
      <w:r w:rsidRPr="00DF58F2">
        <w:t>set BcdStoreClass = Services.Get("BcdStore")</w:t>
      </w:r>
    </w:p>
    <w:p w:rsidR="00877969" w:rsidRPr="00DF58F2" w:rsidRDefault="00877969" w:rsidP="00D84A80">
      <w:pPr>
        <w:pStyle w:val="PlainText"/>
      </w:pPr>
      <w:r w:rsidRPr="00DF58F2">
        <w:t>if not BcdStoreClass.ImportStore(FilePath) then</w:t>
      </w:r>
    </w:p>
    <w:p w:rsidR="00877969" w:rsidRPr="00DF58F2" w:rsidRDefault="00877969" w:rsidP="00D84A80">
      <w:pPr>
        <w:pStyle w:val="PlainText"/>
      </w:pPr>
      <w:r w:rsidRPr="00DF58F2">
        <w:t xml:space="preserve">   WScript.Echo "Couldn't import the system store!"</w:t>
      </w:r>
    </w:p>
    <w:p w:rsidR="00877969" w:rsidRPr="00DF58F2" w:rsidRDefault="00877969" w:rsidP="00D84A80">
      <w:pPr>
        <w:pStyle w:val="PlainText"/>
      </w:pPr>
      <w:r w:rsidRPr="00DF58F2">
        <w:t xml:space="preserve">   WScript.Quit</w:t>
      </w:r>
    </w:p>
    <w:p w:rsidR="00877969" w:rsidRPr="00DF58F2" w:rsidRDefault="00877969" w:rsidP="00D84A80">
      <w:pPr>
        <w:pStyle w:val="PlainText"/>
      </w:pPr>
      <w:r w:rsidRPr="00DF58F2">
        <w:t>end if</w:t>
      </w:r>
    </w:p>
    <w:p w:rsidR="00877969" w:rsidRPr="00DF58F2" w:rsidRDefault="00877969" w:rsidP="00D84A80">
      <w:pPr>
        <w:pStyle w:val="PlainText"/>
      </w:pPr>
    </w:p>
    <w:p w:rsidR="00877969" w:rsidRPr="00DF58F2" w:rsidRDefault="00877969" w:rsidP="00D84A80">
      <w:pPr>
        <w:pStyle w:val="PlainText"/>
      </w:pPr>
      <w:r w:rsidRPr="00DF58F2">
        <w:t>WScript.Echo "Successfully imported the system store from " &amp; FilePath &amp; "."</w:t>
      </w:r>
    </w:p>
    <w:p w:rsidR="00F83A99" w:rsidRPr="00DF58F2" w:rsidRDefault="00F83A99" w:rsidP="00F83A99">
      <w:pPr>
        <w:pStyle w:val="Heading1"/>
      </w:pPr>
      <w:bookmarkStart w:id="35" w:name="_Toc189476825"/>
      <w:r w:rsidRPr="00DF58F2">
        <w:lastRenderedPageBreak/>
        <w:t>Resources</w:t>
      </w:r>
      <w:bookmarkEnd w:id="35"/>
    </w:p>
    <w:p w:rsidR="00F83A99" w:rsidRPr="00DF58F2" w:rsidRDefault="00AD3600" w:rsidP="00F83A99">
      <w:pPr>
        <w:pStyle w:val="BodyText"/>
      </w:pPr>
      <w:r w:rsidRPr="00DF58F2">
        <w:t>The following links provide further information about BCD and the Windows boot process</w:t>
      </w:r>
      <w:r w:rsidR="009827A9" w:rsidRPr="00DF58F2">
        <w:t>.</w:t>
      </w:r>
    </w:p>
    <w:p w:rsidR="006C189B" w:rsidRPr="00DF58F2" w:rsidRDefault="006C189B" w:rsidP="006C189B">
      <w:pPr>
        <w:pStyle w:val="TableHead"/>
        <w:rPr>
          <w:lang w:val="pt-BR"/>
        </w:rPr>
      </w:pPr>
      <w:r w:rsidRPr="00DF58F2">
        <w:rPr>
          <w:lang w:val="pt-BR"/>
        </w:rPr>
        <w:t>MSDN:</w:t>
      </w:r>
    </w:p>
    <w:p w:rsidR="006A3378" w:rsidRPr="00DF58F2" w:rsidRDefault="006A3378" w:rsidP="006A3378">
      <w:pPr>
        <w:pStyle w:val="DT"/>
        <w:rPr>
          <w:lang w:val="pt-BR"/>
        </w:rPr>
      </w:pPr>
      <w:r w:rsidRPr="00DF58F2">
        <w:rPr>
          <w:lang w:val="pt-BR"/>
        </w:rPr>
        <w:t xml:space="preserve">BCD </w:t>
      </w:r>
      <w:r w:rsidR="00AD3600" w:rsidRPr="00DF58F2">
        <w:rPr>
          <w:lang w:val="pt-BR"/>
        </w:rPr>
        <w:t xml:space="preserve">WMI </w:t>
      </w:r>
      <w:r w:rsidRPr="00DF58F2">
        <w:rPr>
          <w:lang w:val="pt-BR"/>
        </w:rPr>
        <w:t>Reference</w:t>
      </w:r>
    </w:p>
    <w:p w:rsidR="00932BDB" w:rsidRDefault="00932BDB" w:rsidP="00932BDB">
      <w:pPr>
        <w:pStyle w:val="DL"/>
        <w:rPr>
          <w:b/>
        </w:rPr>
      </w:pPr>
      <w:hyperlink r:id="rId25" w:history="1">
        <w:r w:rsidRPr="004F736F">
          <w:rPr>
            <w:rStyle w:val="Hyperlink"/>
          </w:rPr>
          <w:t>http://msdn2.microsoft.com/en-us/library/aa362677.aspx</w:t>
        </w:r>
      </w:hyperlink>
    </w:p>
    <w:p w:rsidR="006A3378" w:rsidRPr="00DF58F2" w:rsidRDefault="006C189B" w:rsidP="006A3378">
      <w:pPr>
        <w:pStyle w:val="DT"/>
      </w:pPr>
      <w:r w:rsidRPr="00DF58F2">
        <w:t>Boot Configuration Data (</w:t>
      </w:r>
      <w:r w:rsidR="00AD3600" w:rsidRPr="00DF58F2">
        <w:t>BCD</w:t>
      </w:r>
      <w:r w:rsidRPr="00DF58F2">
        <w:t>)</w:t>
      </w:r>
      <w:r w:rsidR="00AD3600" w:rsidRPr="00DF58F2">
        <w:t xml:space="preserve"> </w:t>
      </w:r>
    </w:p>
    <w:p w:rsidR="00932BDB" w:rsidRDefault="00932BDB" w:rsidP="00932BDB">
      <w:pPr>
        <w:pStyle w:val="DL"/>
        <w:rPr>
          <w:b/>
        </w:rPr>
      </w:pPr>
      <w:hyperlink r:id="rId26" w:history="1">
        <w:r w:rsidRPr="004F736F">
          <w:rPr>
            <w:rStyle w:val="Hyperlink"/>
          </w:rPr>
          <w:t>http://msdn2.microsoft.com/en-us/library/aa362692.aspx</w:t>
        </w:r>
      </w:hyperlink>
    </w:p>
    <w:p w:rsidR="00AD3600" w:rsidRPr="00DF58F2" w:rsidRDefault="006C189B" w:rsidP="00AD3600">
      <w:pPr>
        <w:pStyle w:val="DT"/>
      </w:pPr>
      <w:r w:rsidRPr="00DF58F2">
        <w:t xml:space="preserve">Introduction to </w:t>
      </w:r>
      <w:r w:rsidR="00AD3600" w:rsidRPr="00DF58F2">
        <w:t xml:space="preserve">Boot Options </w:t>
      </w:r>
    </w:p>
    <w:p w:rsidR="00932BDB" w:rsidRDefault="00932BDB" w:rsidP="00932BDB">
      <w:pPr>
        <w:pStyle w:val="DL"/>
        <w:rPr>
          <w:b/>
        </w:rPr>
      </w:pPr>
      <w:hyperlink r:id="rId27" w:history="1">
        <w:r w:rsidRPr="004F736F">
          <w:rPr>
            <w:rStyle w:val="Hyperlink"/>
          </w:rPr>
          <w:t>http://msdn2.microsoft.com/en-us/library/ms791478.aspx</w:t>
        </w:r>
      </w:hyperlink>
    </w:p>
    <w:p w:rsidR="006C189B" w:rsidRPr="00DF58F2" w:rsidRDefault="006C189B" w:rsidP="006C189B">
      <w:pPr>
        <w:pStyle w:val="TableHead"/>
      </w:pPr>
      <w:r w:rsidRPr="00DF58F2">
        <w:t>White Paper:</w:t>
      </w:r>
    </w:p>
    <w:p w:rsidR="00AD3600" w:rsidRPr="00DF58F2" w:rsidRDefault="00D41EF5" w:rsidP="00243FB0">
      <w:pPr>
        <w:pStyle w:val="DT"/>
      </w:pPr>
      <w:r w:rsidRPr="00DF58F2">
        <w:t>EFI and Windows Vista</w:t>
      </w:r>
    </w:p>
    <w:p w:rsidR="00243FB0" w:rsidRPr="00D84A80" w:rsidRDefault="00D41EF5" w:rsidP="00932BDB">
      <w:pPr>
        <w:pStyle w:val="DL"/>
        <w:rPr>
          <w:rStyle w:val="Hyperlink"/>
        </w:rPr>
      </w:pPr>
      <w:hyperlink r:id="rId28" w:history="1">
        <w:r w:rsidRPr="00D84A80">
          <w:rPr>
            <w:rStyle w:val="Hyperlink"/>
          </w:rPr>
          <w:t>http://www.microsof</w:t>
        </w:r>
        <w:r w:rsidRPr="00D84A80">
          <w:rPr>
            <w:rStyle w:val="Hyperlink"/>
          </w:rPr>
          <w:t>t</w:t>
        </w:r>
        <w:r w:rsidRPr="00D84A80">
          <w:rPr>
            <w:rStyle w:val="Hyperlink"/>
          </w:rPr>
          <w:t>.com/</w:t>
        </w:r>
        <w:r w:rsidRPr="00D84A80">
          <w:rPr>
            <w:rStyle w:val="Hyperlink"/>
          </w:rPr>
          <w:t>w</w:t>
        </w:r>
        <w:r w:rsidRPr="00D84A80">
          <w:rPr>
            <w:rStyle w:val="Hyperlink"/>
          </w:rPr>
          <w:t>hdc/system/platform/firmware/efibrief.mspx</w:t>
        </w:r>
      </w:hyperlink>
    </w:p>
    <w:p w:rsidR="00243FB0" w:rsidRPr="00DF58F2" w:rsidRDefault="00243FB0" w:rsidP="00BE5A8A">
      <w:pPr>
        <w:pStyle w:val="DT"/>
      </w:pPr>
    </w:p>
    <w:sectPr w:rsidR="00243FB0" w:rsidRPr="00DF58F2">
      <w:headerReference w:type="even" r:id="rId29"/>
      <w:headerReference w:type="default" r:id="rId30"/>
      <w:footerReference w:type="even" r:id="rId31"/>
      <w:footerReference w:type="default" r:id="rId32"/>
      <w:headerReference w:type="first" r:id="rId33"/>
      <w:footerReference w:type="first" r:id="rId34"/>
      <w:pgSz w:w="12240" w:h="15840" w:code="1"/>
      <w:pgMar w:top="1440" w:right="2405" w:bottom="1440" w:left="240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3DC" w:rsidRDefault="007D63DC">
      <w:r>
        <w:separator/>
      </w:r>
    </w:p>
    <w:p w:rsidR="007D63DC" w:rsidRDefault="007D63DC"/>
    <w:p w:rsidR="007D63DC" w:rsidRDefault="007D63DC"/>
    <w:p w:rsidR="007D63DC" w:rsidRDefault="007D63DC"/>
    <w:p w:rsidR="007D63DC" w:rsidRDefault="007D63DC"/>
  </w:endnote>
  <w:endnote w:type="continuationSeparator" w:id="1">
    <w:p w:rsidR="007D63DC" w:rsidRDefault="007D63DC">
      <w:r>
        <w:continuationSeparator/>
      </w:r>
    </w:p>
    <w:p w:rsidR="007D63DC" w:rsidRDefault="007D63DC"/>
    <w:p w:rsidR="007D63DC" w:rsidRDefault="007D63DC"/>
    <w:p w:rsidR="007D63DC" w:rsidRDefault="007D63DC"/>
    <w:p w:rsidR="007D63DC" w:rsidRDefault="007D63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10" w:rsidRDefault="009E0910">
    <w:pPr>
      <w:pStyle w:val="Footer"/>
    </w:pPr>
  </w:p>
  <w:p w:rsidR="009E0910" w:rsidRDefault="009E0910"/>
  <w:p w:rsidR="009E0910" w:rsidRDefault="009E0910"/>
  <w:p w:rsidR="009E0910" w:rsidRDefault="009E0910"/>
  <w:p w:rsidR="009E0910" w:rsidRDefault="009E0910"/>
  <w:p w:rsidR="009E0910" w:rsidRDefault="009E09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10" w:rsidRDefault="009E0910">
    <w:pPr>
      <w:pStyle w:val="Footer"/>
    </w:pPr>
    <w:fldSimple w:instr=" STYLEREF  Version  \* MERGEFORMAT ">
      <w:r w:rsidR="00076185">
        <w:rPr>
          <w:noProof/>
        </w:rPr>
        <w:t>Feb. 4, 2008</w:t>
      </w:r>
    </w:fldSimple>
    <w:r>
      <w:br/>
      <w:t>© 2006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185" w:rsidRDefault="00076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3DC" w:rsidRDefault="007D63DC">
      <w:r>
        <w:separator/>
      </w:r>
    </w:p>
    <w:p w:rsidR="007D63DC" w:rsidRDefault="007D63DC"/>
    <w:p w:rsidR="007D63DC" w:rsidRDefault="007D63DC"/>
    <w:p w:rsidR="007D63DC" w:rsidRDefault="007D63DC"/>
    <w:p w:rsidR="007D63DC" w:rsidRDefault="007D63DC"/>
  </w:footnote>
  <w:footnote w:type="continuationSeparator" w:id="1">
    <w:p w:rsidR="007D63DC" w:rsidRDefault="007D63DC">
      <w:r>
        <w:continuationSeparator/>
      </w:r>
    </w:p>
    <w:p w:rsidR="007D63DC" w:rsidRDefault="007D63DC"/>
    <w:p w:rsidR="007D63DC" w:rsidRDefault="007D63DC"/>
    <w:p w:rsidR="007D63DC" w:rsidRDefault="007D63DC"/>
    <w:p w:rsidR="007D63DC" w:rsidRDefault="007D63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10" w:rsidRDefault="009E0910"/>
  <w:p w:rsidR="009E0910" w:rsidRDefault="009E0910"/>
  <w:p w:rsidR="009E0910" w:rsidRDefault="009E091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10" w:rsidRDefault="009E0910">
    <w:pPr>
      <w:pStyle w:val="Header"/>
    </w:pPr>
    <w:fldSimple w:instr=" STYLEREF  Title  \* MERGEFORMAT ">
      <w:r w:rsidR="00076185">
        <w:rPr>
          <w:noProof/>
        </w:rPr>
        <w:t>Boot Configuration Data in Windows Vista</w:t>
      </w:r>
    </w:fldSimple>
    <w:r>
      <w:t xml:space="preserve"> - </w:t>
    </w:r>
    <w:fldSimple w:instr=" PAGE ">
      <w:r w:rsidR="00076185">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10" w:rsidRPr="005A3308" w:rsidRDefault="00066799">
    <w:pPr>
      <w:pStyle w:val="Header"/>
      <w:jc w:val="left"/>
    </w:pPr>
    <w:r>
      <w:rPr>
        <w:rFonts w:cs="Arial"/>
        <w:noProof/>
        <w:color w:val="000080"/>
        <w:sz w:val="20"/>
        <w:szCs w:val="20"/>
      </w:rPr>
      <w:drawing>
        <wp:inline distT="0" distB="0" distL="0" distR="0">
          <wp:extent cx="2143125" cy="400050"/>
          <wp:effectExtent l="19050" t="0" r="9525" b="0"/>
          <wp:docPr id="9" name="Picture 9"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pic:cNvPicPr>
                    <a:picLocks noChangeAspect="1" noChangeArrowheads="1"/>
                  </pic:cNvPicPr>
                </pic:nvPicPr>
                <pic:blipFill>
                  <a:blip r:embed="rId1"/>
                  <a:srcRect/>
                  <a:stretch>
                    <a:fillRect/>
                  </a:stretch>
                </pic:blipFill>
                <pic:spPr bwMode="auto">
                  <a:xfrm>
                    <a:off x="0" y="0"/>
                    <a:ext cx="2143125"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60EF1C"/>
    <w:lvl w:ilvl="0">
      <w:start w:val="1"/>
      <w:numFmt w:val="decimal"/>
      <w:lvlText w:val="%1."/>
      <w:lvlJc w:val="left"/>
      <w:pPr>
        <w:tabs>
          <w:tab w:val="num" w:pos="1800"/>
        </w:tabs>
        <w:ind w:left="1800" w:hanging="360"/>
      </w:pPr>
    </w:lvl>
  </w:abstractNum>
  <w:abstractNum w:abstractNumId="1">
    <w:nsid w:val="FFFFFF7D"/>
    <w:multiLevelType w:val="singleLevel"/>
    <w:tmpl w:val="D102CE1C"/>
    <w:lvl w:ilvl="0">
      <w:start w:val="1"/>
      <w:numFmt w:val="decimal"/>
      <w:lvlText w:val="%1."/>
      <w:lvlJc w:val="left"/>
      <w:pPr>
        <w:tabs>
          <w:tab w:val="num" w:pos="1440"/>
        </w:tabs>
        <w:ind w:left="1440" w:hanging="360"/>
      </w:pPr>
    </w:lvl>
  </w:abstractNum>
  <w:abstractNum w:abstractNumId="2">
    <w:nsid w:val="FFFFFF7E"/>
    <w:multiLevelType w:val="singleLevel"/>
    <w:tmpl w:val="D7FEC6E4"/>
    <w:lvl w:ilvl="0">
      <w:start w:val="1"/>
      <w:numFmt w:val="decimal"/>
      <w:lvlText w:val="%1."/>
      <w:lvlJc w:val="left"/>
      <w:pPr>
        <w:tabs>
          <w:tab w:val="num" w:pos="1080"/>
        </w:tabs>
        <w:ind w:left="1080" w:hanging="360"/>
      </w:pPr>
    </w:lvl>
  </w:abstractNum>
  <w:abstractNum w:abstractNumId="3">
    <w:nsid w:val="FFFFFF7F"/>
    <w:multiLevelType w:val="singleLevel"/>
    <w:tmpl w:val="E45888E8"/>
    <w:lvl w:ilvl="0">
      <w:start w:val="1"/>
      <w:numFmt w:val="decimal"/>
      <w:lvlText w:val="%1."/>
      <w:lvlJc w:val="left"/>
      <w:pPr>
        <w:tabs>
          <w:tab w:val="num" w:pos="720"/>
        </w:tabs>
        <w:ind w:left="720" w:hanging="360"/>
      </w:pPr>
    </w:lvl>
  </w:abstractNum>
  <w:abstractNum w:abstractNumId="4">
    <w:nsid w:val="FFFFFF80"/>
    <w:multiLevelType w:val="singleLevel"/>
    <w:tmpl w:val="7E8EA9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222C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13C22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58CC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44938C"/>
    <w:lvl w:ilvl="0">
      <w:start w:val="1"/>
      <w:numFmt w:val="decimal"/>
      <w:lvlText w:val="%1."/>
      <w:lvlJc w:val="left"/>
      <w:pPr>
        <w:tabs>
          <w:tab w:val="num" w:pos="360"/>
        </w:tabs>
        <w:ind w:left="360" w:hanging="360"/>
      </w:pPr>
    </w:lvl>
  </w:abstractNum>
  <w:abstractNum w:abstractNumId="9">
    <w:nsid w:val="FFFFFF89"/>
    <w:multiLevelType w:val="singleLevel"/>
    <w:tmpl w:val="A4B68B0C"/>
    <w:lvl w:ilvl="0">
      <w:start w:val="1"/>
      <w:numFmt w:val="bullet"/>
      <w:lvlText w:val=""/>
      <w:lvlJc w:val="left"/>
      <w:pPr>
        <w:tabs>
          <w:tab w:val="num" w:pos="360"/>
        </w:tabs>
        <w:ind w:left="360" w:hanging="360"/>
      </w:pPr>
      <w:rPr>
        <w:rFonts w:ascii="Symbol" w:hAnsi="Symbol" w:hint="default"/>
      </w:rPr>
    </w:lvl>
  </w:abstractNum>
  <w:abstractNum w:abstractNumId="10">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3">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7">
    <w:nsid w:val="712612F7"/>
    <w:multiLevelType w:val="hybridMultilevel"/>
    <w:tmpl w:val="60C01CB2"/>
    <w:lvl w:ilvl="0" w:tplc="BBC05BE6">
      <w:start w:val="1"/>
      <w:numFmt w:val="bullet"/>
      <w:pStyle w:val="TableBody"/>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4"/>
  </w:num>
  <w:num w:numId="14">
    <w:abstractNumId w:val="11"/>
  </w:num>
  <w:num w:numId="15">
    <w:abstractNumId w:val="17"/>
  </w:num>
  <w:num w:numId="16">
    <w:abstractNumId w:val="13"/>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defaultTabStop w:val="720"/>
  <w:noPunctuationKerning/>
  <w:characterSpacingControl w:val="doNotCompress"/>
  <w:hdrShapeDefaults>
    <o:shapedefaults v:ext="edit" spidmax="11266">
      <o:colormenu v:ext="edit" fillcolor="silver"/>
    </o:shapedefaults>
  </w:hdrShapeDefaults>
  <w:footnotePr>
    <w:footnote w:id="0"/>
    <w:footnote w:id="1"/>
  </w:footnotePr>
  <w:endnotePr>
    <w:endnote w:id="0"/>
    <w:endnote w:id="1"/>
  </w:endnotePr>
  <w:compat/>
  <w:rsids>
    <w:rsidRoot w:val="00C53BFB"/>
    <w:rsid w:val="00020CF5"/>
    <w:rsid w:val="000302B1"/>
    <w:rsid w:val="00035B29"/>
    <w:rsid w:val="00043013"/>
    <w:rsid w:val="0005012E"/>
    <w:rsid w:val="000515C8"/>
    <w:rsid w:val="000555FF"/>
    <w:rsid w:val="000561F1"/>
    <w:rsid w:val="0006490B"/>
    <w:rsid w:val="00066799"/>
    <w:rsid w:val="000752D8"/>
    <w:rsid w:val="00076185"/>
    <w:rsid w:val="000801BD"/>
    <w:rsid w:val="000868BF"/>
    <w:rsid w:val="00094003"/>
    <w:rsid w:val="000942A7"/>
    <w:rsid w:val="0009723B"/>
    <w:rsid w:val="000A24B8"/>
    <w:rsid w:val="000A416E"/>
    <w:rsid w:val="000B1A2B"/>
    <w:rsid w:val="000C3C14"/>
    <w:rsid w:val="000D2970"/>
    <w:rsid w:val="00100CA2"/>
    <w:rsid w:val="001012DC"/>
    <w:rsid w:val="001073E6"/>
    <w:rsid w:val="001162B7"/>
    <w:rsid w:val="001210B2"/>
    <w:rsid w:val="00125186"/>
    <w:rsid w:val="00136DCB"/>
    <w:rsid w:val="00143527"/>
    <w:rsid w:val="00152F11"/>
    <w:rsid w:val="001551BD"/>
    <w:rsid w:val="00161136"/>
    <w:rsid w:val="00167B1A"/>
    <w:rsid w:val="00167BAB"/>
    <w:rsid w:val="00172BCE"/>
    <w:rsid w:val="001749DD"/>
    <w:rsid w:val="00194AE9"/>
    <w:rsid w:val="00196B3A"/>
    <w:rsid w:val="001A251B"/>
    <w:rsid w:val="001A4D8C"/>
    <w:rsid w:val="001A6AFA"/>
    <w:rsid w:val="001A6BD4"/>
    <w:rsid w:val="001B126C"/>
    <w:rsid w:val="001B132E"/>
    <w:rsid w:val="001B36C9"/>
    <w:rsid w:val="001C254D"/>
    <w:rsid w:val="001D554B"/>
    <w:rsid w:val="002022F1"/>
    <w:rsid w:val="00205711"/>
    <w:rsid w:val="00216AEF"/>
    <w:rsid w:val="00220BCC"/>
    <w:rsid w:val="00223D86"/>
    <w:rsid w:val="00231B77"/>
    <w:rsid w:val="0024248A"/>
    <w:rsid w:val="00243FB0"/>
    <w:rsid w:val="00245261"/>
    <w:rsid w:val="0025006C"/>
    <w:rsid w:val="00250CF7"/>
    <w:rsid w:val="00253E6F"/>
    <w:rsid w:val="002600DD"/>
    <w:rsid w:val="00261D6B"/>
    <w:rsid w:val="00265443"/>
    <w:rsid w:val="00266A24"/>
    <w:rsid w:val="00267617"/>
    <w:rsid w:val="002708C1"/>
    <w:rsid w:val="00276B86"/>
    <w:rsid w:val="00281324"/>
    <w:rsid w:val="00286134"/>
    <w:rsid w:val="002915A9"/>
    <w:rsid w:val="002A5E39"/>
    <w:rsid w:val="002B363B"/>
    <w:rsid w:val="002C6B81"/>
    <w:rsid w:val="002E3829"/>
    <w:rsid w:val="002F0E8A"/>
    <w:rsid w:val="002F2822"/>
    <w:rsid w:val="002F3FF6"/>
    <w:rsid w:val="00324F7A"/>
    <w:rsid w:val="003324D3"/>
    <w:rsid w:val="0034703A"/>
    <w:rsid w:val="00352850"/>
    <w:rsid w:val="003753F6"/>
    <w:rsid w:val="0037680D"/>
    <w:rsid w:val="00383163"/>
    <w:rsid w:val="00384B82"/>
    <w:rsid w:val="00384DF6"/>
    <w:rsid w:val="00396667"/>
    <w:rsid w:val="003A28D8"/>
    <w:rsid w:val="003B6C41"/>
    <w:rsid w:val="003C38E6"/>
    <w:rsid w:val="003C5851"/>
    <w:rsid w:val="003C7CFD"/>
    <w:rsid w:val="003D0E85"/>
    <w:rsid w:val="003D688F"/>
    <w:rsid w:val="003E5F01"/>
    <w:rsid w:val="003E644C"/>
    <w:rsid w:val="003F1762"/>
    <w:rsid w:val="003F2291"/>
    <w:rsid w:val="003F6AC8"/>
    <w:rsid w:val="00404731"/>
    <w:rsid w:val="00406B7B"/>
    <w:rsid w:val="00407EEF"/>
    <w:rsid w:val="00410872"/>
    <w:rsid w:val="00411F04"/>
    <w:rsid w:val="00412A3E"/>
    <w:rsid w:val="004166E8"/>
    <w:rsid w:val="0042633E"/>
    <w:rsid w:val="0043429C"/>
    <w:rsid w:val="00442F16"/>
    <w:rsid w:val="00454D9F"/>
    <w:rsid w:val="0046191C"/>
    <w:rsid w:val="00464C6C"/>
    <w:rsid w:val="00465271"/>
    <w:rsid w:val="00466A73"/>
    <w:rsid w:val="004A3630"/>
    <w:rsid w:val="004A50C7"/>
    <w:rsid w:val="004B454C"/>
    <w:rsid w:val="004B61B3"/>
    <w:rsid w:val="004C001E"/>
    <w:rsid w:val="004C1FED"/>
    <w:rsid w:val="004C44E7"/>
    <w:rsid w:val="004D07E3"/>
    <w:rsid w:val="004E6D0A"/>
    <w:rsid w:val="004F081A"/>
    <w:rsid w:val="004F23C0"/>
    <w:rsid w:val="0051309F"/>
    <w:rsid w:val="00516906"/>
    <w:rsid w:val="00517367"/>
    <w:rsid w:val="0052242A"/>
    <w:rsid w:val="00524E74"/>
    <w:rsid w:val="00526FC7"/>
    <w:rsid w:val="005375A1"/>
    <w:rsid w:val="005507D2"/>
    <w:rsid w:val="00553A8D"/>
    <w:rsid w:val="00555F57"/>
    <w:rsid w:val="0055605C"/>
    <w:rsid w:val="00570294"/>
    <w:rsid w:val="00582287"/>
    <w:rsid w:val="005842B5"/>
    <w:rsid w:val="00584572"/>
    <w:rsid w:val="005A6FA6"/>
    <w:rsid w:val="005B1B2E"/>
    <w:rsid w:val="005B52A9"/>
    <w:rsid w:val="005B66DB"/>
    <w:rsid w:val="005C00CB"/>
    <w:rsid w:val="005C20F8"/>
    <w:rsid w:val="005C42DF"/>
    <w:rsid w:val="005F00EF"/>
    <w:rsid w:val="005F185A"/>
    <w:rsid w:val="005F6DE4"/>
    <w:rsid w:val="00610365"/>
    <w:rsid w:val="00630104"/>
    <w:rsid w:val="00637CC4"/>
    <w:rsid w:val="00647C6B"/>
    <w:rsid w:val="006555F4"/>
    <w:rsid w:val="00671423"/>
    <w:rsid w:val="00675636"/>
    <w:rsid w:val="00681548"/>
    <w:rsid w:val="00690D98"/>
    <w:rsid w:val="00692DEB"/>
    <w:rsid w:val="006A310D"/>
    <w:rsid w:val="006A3378"/>
    <w:rsid w:val="006A5E32"/>
    <w:rsid w:val="006B2B1B"/>
    <w:rsid w:val="006B4B9A"/>
    <w:rsid w:val="006B61E0"/>
    <w:rsid w:val="006C189B"/>
    <w:rsid w:val="006D44EE"/>
    <w:rsid w:val="006E1D45"/>
    <w:rsid w:val="006E1F61"/>
    <w:rsid w:val="006E7DEA"/>
    <w:rsid w:val="006F0110"/>
    <w:rsid w:val="006F1CB1"/>
    <w:rsid w:val="006F5A31"/>
    <w:rsid w:val="006F6602"/>
    <w:rsid w:val="00711122"/>
    <w:rsid w:val="007113D1"/>
    <w:rsid w:val="0071592D"/>
    <w:rsid w:val="00724684"/>
    <w:rsid w:val="00724D42"/>
    <w:rsid w:val="00726432"/>
    <w:rsid w:val="00736B06"/>
    <w:rsid w:val="007414B5"/>
    <w:rsid w:val="00752B64"/>
    <w:rsid w:val="00771722"/>
    <w:rsid w:val="00771FC8"/>
    <w:rsid w:val="007850B8"/>
    <w:rsid w:val="00792404"/>
    <w:rsid w:val="0079431C"/>
    <w:rsid w:val="007A2675"/>
    <w:rsid w:val="007A55A6"/>
    <w:rsid w:val="007A683B"/>
    <w:rsid w:val="007A6A46"/>
    <w:rsid w:val="007B1C08"/>
    <w:rsid w:val="007B2780"/>
    <w:rsid w:val="007C4843"/>
    <w:rsid w:val="007D63DC"/>
    <w:rsid w:val="007F4DD5"/>
    <w:rsid w:val="00805761"/>
    <w:rsid w:val="0080762D"/>
    <w:rsid w:val="0082568E"/>
    <w:rsid w:val="008351EE"/>
    <w:rsid w:val="00835A7C"/>
    <w:rsid w:val="00842F3C"/>
    <w:rsid w:val="00844E62"/>
    <w:rsid w:val="00846D42"/>
    <w:rsid w:val="008557E0"/>
    <w:rsid w:val="00867B55"/>
    <w:rsid w:val="00872DC8"/>
    <w:rsid w:val="00877969"/>
    <w:rsid w:val="00880185"/>
    <w:rsid w:val="0088734A"/>
    <w:rsid w:val="00892115"/>
    <w:rsid w:val="008C54B1"/>
    <w:rsid w:val="008D39DA"/>
    <w:rsid w:val="008F366E"/>
    <w:rsid w:val="0090272C"/>
    <w:rsid w:val="00904DCA"/>
    <w:rsid w:val="00906F9F"/>
    <w:rsid w:val="00910476"/>
    <w:rsid w:val="00915375"/>
    <w:rsid w:val="009171D9"/>
    <w:rsid w:val="00925DC4"/>
    <w:rsid w:val="00932BDB"/>
    <w:rsid w:val="009403D8"/>
    <w:rsid w:val="009419D1"/>
    <w:rsid w:val="009440D6"/>
    <w:rsid w:val="00951326"/>
    <w:rsid w:val="00953AFC"/>
    <w:rsid w:val="00973557"/>
    <w:rsid w:val="009827A9"/>
    <w:rsid w:val="00986523"/>
    <w:rsid w:val="00996EFB"/>
    <w:rsid w:val="009B1D3C"/>
    <w:rsid w:val="009C11AE"/>
    <w:rsid w:val="009C273F"/>
    <w:rsid w:val="009C2BE0"/>
    <w:rsid w:val="009D7140"/>
    <w:rsid w:val="009E0910"/>
    <w:rsid w:val="009F7ED7"/>
    <w:rsid w:val="00A03607"/>
    <w:rsid w:val="00A06555"/>
    <w:rsid w:val="00A179A6"/>
    <w:rsid w:val="00A32AAE"/>
    <w:rsid w:val="00A4388B"/>
    <w:rsid w:val="00A50D0D"/>
    <w:rsid w:val="00A54A8C"/>
    <w:rsid w:val="00A57418"/>
    <w:rsid w:val="00A60D60"/>
    <w:rsid w:val="00A6294A"/>
    <w:rsid w:val="00A65EE0"/>
    <w:rsid w:val="00A72CA5"/>
    <w:rsid w:val="00A74162"/>
    <w:rsid w:val="00A819E4"/>
    <w:rsid w:val="00A83FC3"/>
    <w:rsid w:val="00A9356A"/>
    <w:rsid w:val="00A9357A"/>
    <w:rsid w:val="00A95815"/>
    <w:rsid w:val="00AA051C"/>
    <w:rsid w:val="00AB153A"/>
    <w:rsid w:val="00AB2778"/>
    <w:rsid w:val="00AB3160"/>
    <w:rsid w:val="00AB320F"/>
    <w:rsid w:val="00AB3F8E"/>
    <w:rsid w:val="00AB7B22"/>
    <w:rsid w:val="00AD3600"/>
    <w:rsid w:val="00AE03BC"/>
    <w:rsid w:val="00AE17A8"/>
    <w:rsid w:val="00AF1E46"/>
    <w:rsid w:val="00B026F6"/>
    <w:rsid w:val="00B11F30"/>
    <w:rsid w:val="00B13B09"/>
    <w:rsid w:val="00B20B53"/>
    <w:rsid w:val="00B218CC"/>
    <w:rsid w:val="00B26F30"/>
    <w:rsid w:val="00B410F6"/>
    <w:rsid w:val="00B4298F"/>
    <w:rsid w:val="00B50578"/>
    <w:rsid w:val="00B54412"/>
    <w:rsid w:val="00B63BE0"/>
    <w:rsid w:val="00B63ED9"/>
    <w:rsid w:val="00B71989"/>
    <w:rsid w:val="00B73CDE"/>
    <w:rsid w:val="00B84116"/>
    <w:rsid w:val="00BA1F5E"/>
    <w:rsid w:val="00BA3F76"/>
    <w:rsid w:val="00BB5A45"/>
    <w:rsid w:val="00BB79C3"/>
    <w:rsid w:val="00BC0E8F"/>
    <w:rsid w:val="00BC2267"/>
    <w:rsid w:val="00BD30C8"/>
    <w:rsid w:val="00BD6162"/>
    <w:rsid w:val="00BE0154"/>
    <w:rsid w:val="00BE5A8A"/>
    <w:rsid w:val="00BE6701"/>
    <w:rsid w:val="00C02846"/>
    <w:rsid w:val="00C1031C"/>
    <w:rsid w:val="00C11565"/>
    <w:rsid w:val="00C33912"/>
    <w:rsid w:val="00C42DA3"/>
    <w:rsid w:val="00C4434B"/>
    <w:rsid w:val="00C53BFB"/>
    <w:rsid w:val="00C5554B"/>
    <w:rsid w:val="00C62CFC"/>
    <w:rsid w:val="00C767EF"/>
    <w:rsid w:val="00C82FB2"/>
    <w:rsid w:val="00C87A3D"/>
    <w:rsid w:val="00C93D51"/>
    <w:rsid w:val="00C9776B"/>
    <w:rsid w:val="00C97CA2"/>
    <w:rsid w:val="00CA01B8"/>
    <w:rsid w:val="00CB2336"/>
    <w:rsid w:val="00CC49C2"/>
    <w:rsid w:val="00CC75BA"/>
    <w:rsid w:val="00CD08AF"/>
    <w:rsid w:val="00CD40D3"/>
    <w:rsid w:val="00CD4CA8"/>
    <w:rsid w:val="00CE2DC1"/>
    <w:rsid w:val="00CE3258"/>
    <w:rsid w:val="00D0152B"/>
    <w:rsid w:val="00D20B1D"/>
    <w:rsid w:val="00D2604E"/>
    <w:rsid w:val="00D27581"/>
    <w:rsid w:val="00D37ECE"/>
    <w:rsid w:val="00D41EF5"/>
    <w:rsid w:val="00D42283"/>
    <w:rsid w:val="00D467FF"/>
    <w:rsid w:val="00D47AA8"/>
    <w:rsid w:val="00D618A9"/>
    <w:rsid w:val="00D75C6F"/>
    <w:rsid w:val="00D8457A"/>
    <w:rsid w:val="00D84A80"/>
    <w:rsid w:val="00D94424"/>
    <w:rsid w:val="00D958AA"/>
    <w:rsid w:val="00DA2BA2"/>
    <w:rsid w:val="00DA4A05"/>
    <w:rsid w:val="00DA6116"/>
    <w:rsid w:val="00DA7B93"/>
    <w:rsid w:val="00DB195D"/>
    <w:rsid w:val="00DB71CF"/>
    <w:rsid w:val="00DC2DA9"/>
    <w:rsid w:val="00DC6172"/>
    <w:rsid w:val="00DD60B5"/>
    <w:rsid w:val="00DD7795"/>
    <w:rsid w:val="00DD7FAF"/>
    <w:rsid w:val="00DE0FD4"/>
    <w:rsid w:val="00DF36C7"/>
    <w:rsid w:val="00DF58F2"/>
    <w:rsid w:val="00DF79F8"/>
    <w:rsid w:val="00E1212D"/>
    <w:rsid w:val="00E2300C"/>
    <w:rsid w:val="00E27315"/>
    <w:rsid w:val="00E307F8"/>
    <w:rsid w:val="00E32A68"/>
    <w:rsid w:val="00E35F42"/>
    <w:rsid w:val="00E37771"/>
    <w:rsid w:val="00E40C25"/>
    <w:rsid w:val="00E40C46"/>
    <w:rsid w:val="00E454EF"/>
    <w:rsid w:val="00E45C54"/>
    <w:rsid w:val="00E5340E"/>
    <w:rsid w:val="00E57619"/>
    <w:rsid w:val="00E62FF9"/>
    <w:rsid w:val="00E66E15"/>
    <w:rsid w:val="00E74751"/>
    <w:rsid w:val="00E838AC"/>
    <w:rsid w:val="00EA2E9D"/>
    <w:rsid w:val="00EB3F9E"/>
    <w:rsid w:val="00EC487A"/>
    <w:rsid w:val="00EC6E17"/>
    <w:rsid w:val="00F048D3"/>
    <w:rsid w:val="00F12D52"/>
    <w:rsid w:val="00F307FD"/>
    <w:rsid w:val="00F31A69"/>
    <w:rsid w:val="00F5354C"/>
    <w:rsid w:val="00F53E88"/>
    <w:rsid w:val="00F67832"/>
    <w:rsid w:val="00F71CC7"/>
    <w:rsid w:val="00F83A99"/>
    <w:rsid w:val="00F966EB"/>
    <w:rsid w:val="00FA2044"/>
    <w:rsid w:val="00FB063C"/>
    <w:rsid w:val="00FB1D13"/>
    <w:rsid w:val="00FD3B56"/>
    <w:rsid w:val="00FE521D"/>
    <w:rsid w:val="00FE7865"/>
    <w:rsid w:val="00FF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silver"/>
    </o:shapedefaults>
    <o:shapelayout v:ext="edit">
      <o:idmap v:ext="edit" data="1,2,3,4,5,6,7,8,9"/>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MS Mincho" w:hAnsi="Arial" w:cs="Arial"/>
    </w:rPr>
  </w:style>
  <w:style w:type="paragraph" w:styleId="Heading1">
    <w:name w:val="heading 1"/>
    <w:aliases w:val="h1"/>
    <w:next w:val="BodyText"/>
    <w:qFormat/>
    <w:pPr>
      <w:keepNext/>
      <w:pBdr>
        <w:bottom w:val="single" w:sz="4" w:space="1" w:color="auto"/>
      </w:pBdr>
      <w:spacing w:before="240" w:after="60"/>
      <w:outlineLvl w:val="0"/>
    </w:pPr>
    <w:rPr>
      <w:rFonts w:ascii="Arial" w:eastAsia="MS Mincho" w:hAnsi="Arial" w:cs="Arial"/>
      <w:b/>
      <w:bCs/>
      <w:kern w:val="32"/>
      <w:sz w:val="28"/>
      <w:szCs w:val="32"/>
    </w:rPr>
  </w:style>
  <w:style w:type="paragraph" w:styleId="Heading2">
    <w:name w:val="heading 2"/>
    <w:aliases w:val="h2"/>
    <w:next w:val="BodyText"/>
    <w:qFormat/>
    <w:pPr>
      <w:keepNext/>
      <w:spacing w:before="240" w:after="60"/>
      <w:outlineLvl w:val="1"/>
    </w:pPr>
    <w:rPr>
      <w:rFonts w:ascii="Arial" w:eastAsia="MS Mincho" w:hAnsi="Arial" w:cs="Arial"/>
      <w:b/>
      <w:bCs/>
      <w:iCs/>
      <w:sz w:val="24"/>
      <w:szCs w:val="28"/>
    </w:rPr>
  </w:style>
  <w:style w:type="paragraph" w:styleId="Heading3">
    <w:name w:val="heading 3"/>
    <w:aliases w:val="h3"/>
    <w:next w:val="BodyText"/>
    <w:qFormat/>
    <w:pPr>
      <w:keepNext/>
      <w:spacing w:before="240" w:after="40"/>
      <w:outlineLvl w:val="2"/>
    </w:pPr>
    <w:rPr>
      <w:rFonts w:ascii="Arial" w:eastAsia="MS Mincho" w:hAnsi="Arial" w:cs="Arial"/>
      <w:b/>
      <w:bCs/>
      <w:sz w:val="22"/>
      <w:szCs w:val="24"/>
    </w:rPr>
  </w:style>
  <w:style w:type="paragraph" w:styleId="Heading4">
    <w:name w:val="heading 4"/>
    <w:aliases w:val="h4"/>
    <w:next w:val="BodyText"/>
    <w:qFormat/>
    <w:pPr>
      <w:spacing w:before="240"/>
      <w:outlineLvl w:val="3"/>
    </w:pPr>
    <w:rPr>
      <w:rFonts w:ascii="Arial" w:eastAsia="MS Mincho" w:hAnsi="Arial" w:cs="Arial"/>
      <w:b/>
      <w:bCs/>
    </w:rPr>
  </w:style>
  <w:style w:type="paragraph" w:styleId="Heading5">
    <w:name w:val="heading 5"/>
    <w:aliases w:val="h5"/>
    <w:basedOn w:val="Heading4"/>
    <w:next w:val="BodyText"/>
    <w:qFormat/>
    <w:pPr>
      <w:outlineLvl w:val="4"/>
    </w:pPr>
    <w:rPr>
      <w:color w:val="33759F"/>
    </w:rPr>
  </w:style>
  <w:style w:type="paragraph" w:styleId="Heading6">
    <w:name w:val="heading 6"/>
    <w:aliases w:val="h6"/>
    <w:basedOn w:val="Heading5"/>
    <w:next w:val="BodyText"/>
    <w:qFormat/>
    <w:pPr>
      <w:outlineLvl w:val="5"/>
    </w:pPr>
  </w:style>
  <w:style w:type="character" w:default="1" w:styleId="DefaultParagraphFont">
    <w:name w:val="Default Paragraph Font"/>
    <w:semiHidden/>
    <w:rsid w:val="00231B77"/>
    <w:rPr>
      <w:rFonts w:ascii="Arial" w:eastAsia="MS Mincho" w:hAnsi="Arial"/>
      <w:sz w:val="16"/>
      <w:szCs w:val="24"/>
      <w:lang w:val="en-US" w:eastAsia="en-US" w:bidi="ar-SA"/>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60"/>
    </w:pPr>
  </w:style>
  <w:style w:type="character" w:customStyle="1" w:styleId="Small">
    <w:name w:val="Small"/>
    <w:basedOn w:val="DefaultParagraphFont"/>
    <w:rPr>
      <w:sz w:val="16"/>
    </w:rPr>
  </w:style>
  <w:style w:type="paragraph" w:styleId="Header">
    <w:name w:val="header"/>
    <w:semiHidden/>
    <w:pPr>
      <w:pBdr>
        <w:bottom w:val="single" w:sz="4" w:space="1" w:color="auto"/>
      </w:pBdr>
      <w:tabs>
        <w:tab w:val="center" w:pos="4320"/>
        <w:tab w:val="right" w:pos="8640"/>
      </w:tabs>
      <w:jc w:val="right"/>
    </w:pPr>
    <w:rPr>
      <w:rFonts w:ascii="Arial" w:eastAsia="MS Mincho" w:hAnsi="Arial"/>
      <w:b/>
      <w:sz w:val="16"/>
      <w:szCs w:val="24"/>
    </w:rPr>
  </w:style>
  <w:style w:type="paragraph" w:styleId="Footer">
    <w:name w:val="footer"/>
    <w:basedOn w:val="Header"/>
    <w:semiHidden/>
    <w:pPr>
      <w:pBdr>
        <w:bottom w:val="none" w:sz="0" w:space="0" w:color="auto"/>
      </w:pBdr>
      <w:jc w:val="left"/>
    </w:pPr>
    <w:rPr>
      <w:b w:val="0"/>
    </w:rPr>
  </w:style>
  <w:style w:type="paragraph" w:styleId="CommentText">
    <w:name w:val="annotation text"/>
    <w:aliases w:val="ed"/>
    <w:next w:val="Normal"/>
    <w:semiHidden/>
    <w:pPr>
      <w:shd w:val="clear" w:color="auto" w:fill="C0C0C0"/>
    </w:pPr>
    <w:rPr>
      <w:rFonts w:ascii="Arial" w:hAnsi="Arial"/>
      <w:b/>
      <w:color w:val="0000FF"/>
      <w:sz w:val="16"/>
    </w:rPr>
  </w:style>
  <w:style w:type="paragraph" w:styleId="BodyTextIndent">
    <w:name w:val="Body Text Indent"/>
    <w:basedOn w:val="Normal"/>
    <w:pPr>
      <w:spacing w:after="80"/>
      <w:ind w:left="360"/>
    </w:pPr>
  </w:style>
  <w:style w:type="paragraph" w:styleId="BodyTextIndent2">
    <w:name w:val="Body Text Indent 2"/>
    <w:basedOn w:val="Normal"/>
    <w:pPr>
      <w:spacing w:after="80"/>
      <w:ind w:left="720"/>
    </w:pPr>
  </w:style>
  <w:style w:type="paragraph" w:customStyle="1" w:styleId="BulletList">
    <w:name w:val="Bullet List"/>
    <w:basedOn w:val="Normal"/>
    <w:pPr>
      <w:numPr>
        <w:numId w:val="11"/>
      </w:numPr>
      <w:tabs>
        <w:tab w:val="clear" w:pos="720"/>
        <w:tab w:val="left" w:pos="360"/>
      </w:tabs>
      <w:spacing w:after="80"/>
      <w:ind w:left="360"/>
    </w:pPr>
  </w:style>
  <w:style w:type="paragraph" w:customStyle="1" w:styleId="BulletList2">
    <w:name w:val="Bullet List 2"/>
    <w:basedOn w:val="BulletList"/>
    <w:pPr>
      <w:tabs>
        <w:tab w:val="clear" w:pos="360"/>
        <w:tab w:val="num" w:pos="720"/>
      </w:tabs>
      <w:ind w:left="720"/>
    </w:pPr>
  </w:style>
  <w:style w:type="paragraph" w:styleId="Title">
    <w:name w:val="Title"/>
    <w:next w:val="BodyText"/>
    <w:qFormat/>
    <w:pPr>
      <w:spacing w:before="200" w:after="480"/>
    </w:pPr>
    <w:rPr>
      <w:rFonts w:ascii="Arial" w:eastAsia="MS Mincho" w:hAnsi="Arial" w:cs="Arial"/>
      <w:bCs/>
      <w:kern w:val="28"/>
      <w:sz w:val="48"/>
      <w:szCs w:val="48"/>
    </w:rPr>
  </w:style>
  <w:style w:type="paragraph" w:customStyle="1" w:styleId="Subtitle2">
    <w:name w:val="Subtitle2"/>
    <w:basedOn w:val="Normal"/>
    <w:next w:val="Normal"/>
    <w:semiHidden/>
    <w:pPr>
      <w:spacing w:before="80" w:after="480"/>
    </w:pPr>
    <w:rPr>
      <w:b/>
      <w:i/>
      <w:sz w:val="16"/>
      <w:szCs w:val="18"/>
    </w:rPr>
  </w:style>
  <w:style w:type="paragraph" w:styleId="PlainText">
    <w:name w:val="Plain Text"/>
    <w:aliases w:val="Code"/>
    <w:link w:val="PlainTextChar"/>
    <w:rPr>
      <w:rFonts w:ascii="Courier New" w:eastAsia="MS Mincho" w:hAnsi="Courier New" w:cs="Courier New"/>
      <w:noProof/>
      <w:color w:val="000000"/>
      <w:sz w:val="18"/>
    </w:rPr>
  </w:style>
  <w:style w:type="paragraph" w:styleId="NoteHeading">
    <w:name w:val="Note Heading"/>
    <w:next w:val="Normal"/>
    <w:semiHidden/>
    <w:pPr>
      <w:keepNext/>
      <w:pBdr>
        <w:top w:val="single" w:sz="4" w:space="1" w:color="auto"/>
      </w:pBdr>
      <w:spacing w:after="40"/>
    </w:pPr>
    <w:rPr>
      <w:rFonts w:ascii="Arial" w:eastAsia="MS Mincho" w:hAnsi="Arial" w:cs="Arial"/>
      <w:b/>
      <w:sz w:val="18"/>
    </w:rPr>
  </w:style>
  <w:style w:type="paragraph" w:customStyle="1" w:styleId="Procedure">
    <w:name w:val="Procedure"/>
    <w:basedOn w:val="Normal"/>
    <w:next w:val="List"/>
    <w:pPr>
      <w:keepNext/>
      <w:keepLines/>
      <w:pBdr>
        <w:bottom w:val="single" w:sz="4" w:space="1" w:color="auto"/>
      </w:pBdr>
      <w:spacing w:before="240" w:after="120"/>
    </w:pPr>
    <w:rPr>
      <w:b/>
      <w:color w:val="000080"/>
      <w:sz w:val="18"/>
    </w:rPr>
  </w:style>
  <w:style w:type="paragraph" w:styleId="List">
    <w:name w:val="List"/>
    <w:basedOn w:val="Normal"/>
    <w:pPr>
      <w:spacing w:after="120"/>
      <w:ind w:left="360" w:hanging="360"/>
    </w:pPr>
  </w:style>
  <w:style w:type="paragraph" w:styleId="TOC2">
    <w:name w:val="toc 2"/>
    <w:aliases w:val="TOC level 2"/>
    <w:basedOn w:val="TOC3"/>
    <w:uiPriority w:val="39"/>
    <w:pPr>
      <w:ind w:left="240"/>
    </w:pPr>
  </w:style>
  <w:style w:type="paragraph" w:styleId="TOC3">
    <w:name w:val="toc 3"/>
    <w:aliases w:val="TOC level 3"/>
    <w:basedOn w:val="TOC1"/>
    <w:uiPriority w:val="39"/>
    <w:pPr>
      <w:ind w:left="480"/>
    </w:pPr>
  </w:style>
  <w:style w:type="paragraph" w:styleId="TOC1">
    <w:name w:val="toc 1"/>
    <w:aliases w:val="TOC level 1"/>
    <w:basedOn w:val="Normal"/>
    <w:autoRedefine/>
    <w:uiPriority w:val="39"/>
    <w:pPr>
      <w:tabs>
        <w:tab w:val="right" w:leader="dot" w:pos="7380"/>
      </w:tabs>
    </w:pPr>
    <w:rPr>
      <w:noProof/>
      <w:sz w:val="18"/>
    </w:rPr>
  </w:style>
  <w:style w:type="table" w:customStyle="1" w:styleId="Tablerowcell">
    <w:name w:val="Table row cell"/>
    <w:basedOn w:val="TableNormal"/>
    <w:rPr>
      <w:rFonts w:ascii="Arial" w:hAnsi="Arial"/>
      <w:sz w:val="18"/>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tcPr>
      <w:shd w:val="clear" w:color="auto" w:fill="auto"/>
      <w:tcMar>
        <w:top w:w="20" w:type="dxa"/>
        <w:bottom w:w="20" w:type="dxa"/>
      </w:tcMar>
    </w:tcPr>
    <w:tblStylePr w:type="firstRow">
      <w:pPr>
        <w:keepNext/>
        <w:wordWrap/>
      </w:pPr>
      <w:rPr>
        <w:rFonts w:ascii="Arial" w:hAnsi="Arial"/>
        <w:b/>
        <w:i w:val="0"/>
        <w:sz w:val="18"/>
      </w:rPr>
      <w:tblPr/>
      <w:trPr>
        <w:tblHeader/>
      </w:trPr>
      <w:tcPr>
        <w:tcBorders>
          <w:top w:val="single" w:sz="2" w:space="0" w:color="auto"/>
          <w:left w:val="nil"/>
          <w:bottom w:val="single" w:sz="2" w:space="0" w:color="auto"/>
          <w:right w:val="nil"/>
          <w:insideH w:val="nil"/>
          <w:insideV w:val="nil"/>
          <w:tl2br w:val="nil"/>
          <w:tr2bl w:val="nil"/>
        </w:tcBorders>
        <w:shd w:val="clear" w:color="auto" w:fill="D9E3ED"/>
      </w:tcPr>
    </w:tblStylePr>
    <w:tblStylePr w:type="lastRow">
      <w:tblPr/>
      <w:tcPr>
        <w:tcBorders>
          <w:top w:val="single" w:sz="2" w:space="0" w:color="808080"/>
          <w:left w:val="nil"/>
          <w:bottom w:val="single" w:sz="2" w:space="0" w:color="auto"/>
          <w:right w:val="nil"/>
          <w:insideH w:val="nil"/>
          <w:insideV w:val="single" w:sz="2" w:space="0" w:color="808080"/>
          <w:tl2br w:val="nil"/>
          <w:tr2bl w:val="nil"/>
        </w:tcBorders>
        <w:shd w:val="clear" w:color="auto" w:fill="auto"/>
      </w:tcPr>
    </w:tblStylePr>
  </w:style>
  <w:style w:type="paragraph" w:customStyle="1" w:styleId="TableBody">
    <w:name w:val="Table Body"/>
    <w:aliases w:val="tp"/>
    <w:basedOn w:val="Normal"/>
    <w:pPr>
      <w:numPr>
        <w:numId w:val="15"/>
      </w:numPr>
      <w:spacing w:before="20" w:after="20"/>
    </w:pPr>
    <w:rPr>
      <w:sz w:val="18"/>
      <w:szCs w:val="18"/>
    </w:rPr>
  </w:style>
  <w:style w:type="paragraph" w:customStyle="1" w:styleId="TableHead">
    <w:name w:val="Table Head"/>
    <w:basedOn w:val="TableBody"/>
    <w:next w:val="TableBody"/>
    <w:pPr>
      <w:keepNext/>
      <w:keepLines/>
      <w:numPr>
        <w:numId w:val="0"/>
      </w:numPr>
    </w:pPr>
    <w:rPr>
      <w:b/>
      <w:sz w:val="20"/>
    </w:rPr>
  </w:style>
  <w:style w:type="paragraph" w:customStyle="1" w:styleId="Disclaimertext">
    <w:name w:val="Disclaimertext"/>
    <w:basedOn w:val="Normal"/>
    <w:next w:val="Normal"/>
    <w:semiHidden/>
    <w:rPr>
      <w:sz w:val="16"/>
      <w:szCs w:val="16"/>
    </w:rPr>
  </w:style>
  <w:style w:type="paragraph" w:customStyle="1" w:styleId="FigCap">
    <w:name w:val="FigCap"/>
    <w:basedOn w:val="Normal"/>
    <w:next w:val="BodyText"/>
    <w:autoRedefine/>
    <w:pPr>
      <w:spacing w:before="160" w:after="240"/>
    </w:pPr>
    <w:rPr>
      <w:b/>
      <w:spacing w:val="10"/>
      <w:sz w:val="18"/>
      <w:szCs w:val="18"/>
    </w:rPr>
  </w:style>
  <w:style w:type="paragraph" w:customStyle="1" w:styleId="DT">
    <w:name w:val="DT"/>
    <w:aliases w:val="Term1"/>
    <w:basedOn w:val="Normal"/>
    <w:next w:val="DL"/>
    <w:pPr>
      <w:keepNext/>
      <w:ind w:left="180"/>
    </w:pPr>
    <w:rPr>
      <w:b/>
    </w:rPr>
  </w:style>
  <w:style w:type="paragraph" w:customStyle="1" w:styleId="DL">
    <w:name w:val="DL"/>
    <w:aliases w:val="Def1"/>
    <w:basedOn w:val="Normal"/>
    <w:next w:val="DT"/>
    <w:pPr>
      <w:keepLines/>
      <w:spacing w:after="80"/>
      <w:ind w:left="360"/>
    </w:pPr>
  </w:style>
  <w:style w:type="character" w:customStyle="1" w:styleId="Superscript">
    <w:name w:val="Superscript"/>
    <w:rPr>
      <w:rFonts w:ascii="Arial" w:hAnsi="Arial"/>
      <w:vertAlign w:val="superscript"/>
    </w:rPr>
  </w:style>
  <w:style w:type="character" w:customStyle="1" w:styleId="Subscript">
    <w:name w:val="Subscript"/>
    <w:rPr>
      <w:rFonts w:ascii="Arial" w:hAnsi="Arial"/>
      <w:vertAlign w:val="subscript"/>
    </w:rPr>
  </w:style>
  <w:style w:type="character" w:customStyle="1" w:styleId="PlainTextEmbedded">
    <w:name w:val="Plain Text Embedded"/>
    <w:basedOn w:val="DefaultParagraphFont"/>
    <w:rPr>
      <w:rFonts w:ascii="Courier New" w:hAnsi="Courier New"/>
      <w:sz w:val="18"/>
    </w:rPr>
  </w:style>
  <w:style w:type="paragraph" w:customStyle="1" w:styleId="Version">
    <w:name w:val="Version"/>
    <w:basedOn w:val="Normal"/>
    <w:next w:val="BodyText"/>
    <w:pPr>
      <w:keepLines/>
      <w:pBdr>
        <w:top w:val="single" w:sz="4" w:space="1" w:color="auto"/>
        <w:bottom w:val="single" w:sz="4" w:space="1" w:color="auto"/>
      </w:pBdr>
      <w:spacing w:after="400"/>
    </w:pPr>
    <w:rPr>
      <w:noProof/>
      <w:sz w:val="16"/>
    </w:rPr>
  </w:style>
  <w:style w:type="character" w:styleId="Hyperlink">
    <w:name w:val="Hyperlink"/>
    <w:uiPriority w:val="99"/>
    <w:rPr>
      <w:color w:val="0000FF"/>
      <w:u w:val="single"/>
    </w:rPr>
  </w:style>
  <w:style w:type="paragraph" w:customStyle="1" w:styleId="BodyTextLink">
    <w:name w:val="Body Text Link"/>
    <w:basedOn w:val="BodyText"/>
    <w:next w:val="BulletList"/>
    <w:pPr>
      <w:keepNext/>
      <w:keepLines/>
      <w:spacing w:after="80"/>
    </w:pPr>
  </w:style>
  <w:style w:type="table" w:styleId="TableGrid">
    <w:name w:val="Table Grid"/>
    <w:basedOn w:val="TableNormal"/>
    <w:pPr>
      <w:spacing w:after="12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Pr>
      <w:sz w:val="16"/>
      <w:szCs w:val="16"/>
    </w:rPr>
  </w:style>
  <w:style w:type="paragraph" w:styleId="CommentSubject">
    <w:name w:val="annotation subject"/>
    <w:basedOn w:val="CommentText"/>
    <w:next w:val="CommentText"/>
    <w:semiHidden/>
    <w:pPr>
      <w:shd w:val="clear" w:color="auto" w:fill="auto"/>
    </w:pPr>
    <w:rPr>
      <w:rFonts w:ascii="Times New Roman" w:hAnsi="Times New Roman"/>
      <w:bCs/>
      <w:color w:val="FF6600"/>
      <w:sz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rPr>
      <w:szCs w:val="24"/>
    </w:rPr>
  </w:style>
  <w:style w:type="character" w:customStyle="1" w:styleId="Red">
    <w:name w:val="Red"/>
    <w:basedOn w:val="DefaultParagraphFont"/>
    <w:semiHidden/>
    <w:rPr>
      <w:color w:val="FF0000"/>
    </w:rPr>
  </w:style>
  <w:style w:type="paragraph" w:customStyle="1" w:styleId="Noteend">
    <w:name w:val="Note end"/>
    <w:basedOn w:val="Normal"/>
    <w:next w:val="Normal"/>
    <w:semiHidden/>
    <w:pPr>
      <w:spacing w:before="120" w:line="60" w:lineRule="exact"/>
    </w:pPr>
    <w:rPr>
      <w:sz w:val="16"/>
      <w:szCs w:val="24"/>
    </w:rPr>
  </w:style>
  <w:style w:type="paragraph" w:customStyle="1" w:styleId="AlertText">
    <w:name w:val="Alert Text"/>
    <w:basedOn w:val="Normal"/>
    <w:autoRedefine/>
    <w:pPr>
      <w:spacing w:after="160"/>
    </w:pPr>
    <w:rPr>
      <w:color w:val="800000"/>
    </w:rPr>
  </w:style>
  <w:style w:type="paragraph" w:customStyle="1" w:styleId="List-NewParagraph">
    <w:name w:val="List - New Paragraph"/>
    <w:basedOn w:val="Normal"/>
    <w:next w:val="BulletList"/>
    <w:autoRedefine/>
    <w:semiHidden/>
    <w:pPr>
      <w:spacing w:after="80"/>
      <w:ind w:left="360"/>
    </w:pPr>
  </w:style>
  <w:style w:type="paragraph" w:customStyle="1" w:styleId="Notebody">
    <w:name w:val="Note body"/>
    <w:next w:val="Noteend"/>
    <w:semiHidden/>
    <w:pPr>
      <w:pBdr>
        <w:bottom w:val="single" w:sz="4" w:space="1" w:color="auto"/>
      </w:pBdr>
    </w:pPr>
    <w:rPr>
      <w:rFonts w:ascii="Arial" w:eastAsia="MS Mincho" w:hAnsi="Arial" w:cs="Arial"/>
    </w:rPr>
  </w:style>
  <w:style w:type="character" w:customStyle="1" w:styleId="Italic">
    <w:name w:val="Italic"/>
    <w:basedOn w:val="DefaultParagraphFont"/>
    <w:rPr>
      <w:i/>
    </w:rPr>
  </w:style>
  <w:style w:type="paragraph" w:customStyle="1" w:styleId="Text">
    <w:name w:val="Text"/>
    <w:aliases w:val="t"/>
    <w:semiHidden/>
    <w:pPr>
      <w:spacing w:after="120" w:line="240" w:lineRule="exact"/>
    </w:pPr>
    <w:rPr>
      <w:rFonts w:ascii="Arial" w:eastAsia="MS Mincho" w:hAnsi="Arial"/>
    </w:rPr>
  </w:style>
  <w:style w:type="paragraph" w:customStyle="1" w:styleId="BulletedList1">
    <w:name w:val="Bulleted List 1"/>
    <w:aliases w:val="1bl1"/>
    <w:basedOn w:val="BulletedList2"/>
    <w:semiHidden/>
    <w:pPr>
      <w:tabs>
        <w:tab w:val="num" w:pos="360"/>
      </w:tabs>
      <w:ind w:left="360"/>
    </w:pPr>
  </w:style>
  <w:style w:type="paragraph" w:customStyle="1" w:styleId="BulletedList2">
    <w:name w:val="Bulleted List 2"/>
    <w:aliases w:val="bl2"/>
    <w:semiHidden/>
    <w:pPr>
      <w:numPr>
        <w:numId w:val="17"/>
      </w:numPr>
      <w:spacing w:after="60"/>
    </w:pPr>
    <w:rPr>
      <w:rFonts w:ascii="Arial" w:hAnsi="Arial"/>
    </w:rPr>
  </w:style>
  <w:style w:type="paragraph" w:customStyle="1" w:styleId="TextIndent">
    <w:name w:val="Text Indent"/>
    <w:basedOn w:val="Text"/>
    <w:semiHidden/>
    <w:pPr>
      <w:spacing w:after="60" w:line="240" w:lineRule="auto"/>
      <w:ind w:left="360"/>
    </w:pPr>
    <w:rPr>
      <w:rFonts w:cs="Arial"/>
    </w:rPr>
  </w:style>
  <w:style w:type="character" w:styleId="PageNumber">
    <w:name w:val="page number"/>
    <w:basedOn w:val="DefaultParagraphFont"/>
    <w:semiHidden/>
    <w:rPr>
      <w:rFonts w:ascii="Arial" w:hAnsi="Arial"/>
      <w:b/>
      <w:sz w:val="18"/>
    </w:rPr>
  </w:style>
  <w:style w:type="character" w:customStyle="1" w:styleId="EmailStyle621">
    <w:name w:val="EmailStyle62"/>
    <w:aliases w:val="EmailStyle62"/>
    <w:basedOn w:val="DefaultParagraphFont"/>
    <w:semiHidden/>
    <w:personal/>
    <w:personalCompose/>
    <w:rsid w:val="00CE2DC1"/>
    <w:rPr>
      <w:rFonts w:cs="Arial" w:hint="default"/>
      <w:color w:val="auto"/>
      <w:sz w:val="20"/>
      <w:szCs w:val="20"/>
    </w:rPr>
  </w:style>
  <w:style w:type="paragraph" w:customStyle="1" w:styleId="TextinList2">
    <w:name w:val="Text in List 2"/>
    <w:aliases w:val="t2"/>
    <w:basedOn w:val="Text"/>
    <w:semiHidden/>
    <w:pPr>
      <w:spacing w:before="60" w:after="60" w:line="260" w:lineRule="exact"/>
      <w:ind w:left="720"/>
    </w:pPr>
  </w:style>
  <w:style w:type="paragraph" w:customStyle="1" w:styleId="TextinList1">
    <w:name w:val="Text in List 1"/>
    <w:aliases w:val="t1"/>
    <w:basedOn w:val="Text"/>
    <w:semiHidden/>
    <w:pPr>
      <w:spacing w:before="60" w:after="60" w:line="260" w:lineRule="exact"/>
      <w:ind w:left="360"/>
    </w:pPr>
  </w:style>
  <w:style w:type="paragraph" w:customStyle="1" w:styleId="Le">
    <w:name w:val="Le"/>
    <w:aliases w:val="listend (LE)"/>
    <w:next w:val="BodyText"/>
    <w:pPr>
      <w:spacing w:line="80" w:lineRule="exact"/>
    </w:pPr>
    <w:rPr>
      <w:rFonts w:ascii="Arial" w:eastAsia="MS Mincho" w:hAnsi="Arial"/>
      <w:sz w:val="16"/>
      <w:szCs w:val="24"/>
    </w:rPr>
  </w:style>
  <w:style w:type="character" w:customStyle="1" w:styleId="Editornote">
    <w:name w:val="Editor note"/>
    <w:basedOn w:val="Strong"/>
    <w:rPr>
      <w:rFonts w:ascii="Arial" w:hAnsi="Arial"/>
      <w:b/>
      <w:bCs/>
      <w:color w:val="0000FF"/>
      <w:sz w:val="20"/>
      <w:shd w:val="clear" w:color="auto" w:fill="C0C0C0"/>
    </w:rPr>
  </w:style>
  <w:style w:type="character" w:styleId="Strong">
    <w:name w:val="Strong"/>
    <w:basedOn w:val="DefaultParagraphFont"/>
    <w:qFormat/>
    <w:rPr>
      <w:b/>
      <w:bCs/>
    </w:rPr>
  </w:style>
  <w:style w:type="character" w:customStyle="1" w:styleId="Bold">
    <w:name w:val="Bold"/>
    <w:basedOn w:val="DefaultParagraphFont"/>
    <w:rPr>
      <w:b/>
    </w:rPr>
  </w:style>
  <w:style w:type="character" w:customStyle="1" w:styleId="PlainTextChar">
    <w:name w:val="Plain Text Char"/>
    <w:aliases w:val="Code Char"/>
    <w:basedOn w:val="DefaultParagraphFont"/>
    <w:link w:val="PlainText"/>
    <w:rsid w:val="00973557"/>
    <w:rPr>
      <w:rFonts w:ascii="Courier New" w:hAnsi="Courier New" w:cs="Courier New"/>
      <w:noProof/>
      <w:color w:val="000000"/>
      <w:sz w:val="18"/>
    </w:rPr>
  </w:style>
  <w:style w:type="character" w:styleId="FollowedHyperlink">
    <w:name w:val="FollowedHyperlink"/>
    <w:basedOn w:val="DefaultParagraphFont"/>
    <w:rsid w:val="006C189B"/>
    <w:rPr>
      <w:color w:val="800080"/>
      <w:u w:val="single"/>
    </w:rPr>
  </w:style>
</w:styles>
</file>

<file path=word/webSettings.xml><?xml version="1.0" encoding="utf-8"?>
<w:webSettings xmlns:r="http://schemas.openxmlformats.org/officeDocument/2006/relationships" xmlns:w="http://schemas.openxmlformats.org/wordprocessingml/2006/main">
  <w:divs>
    <w:div w:id="1799058245">
      <w:bodyDiv w:val="1"/>
      <w:marLeft w:val="0"/>
      <w:marRight w:val="0"/>
      <w:marTop w:val="0"/>
      <w:marBottom w:val="0"/>
      <w:divBdr>
        <w:top w:val="none" w:sz="0" w:space="0" w:color="auto"/>
        <w:left w:val="none" w:sz="0" w:space="0" w:color="auto"/>
        <w:bottom w:val="none" w:sz="0" w:space="0" w:color="auto"/>
        <w:right w:val="none" w:sz="0" w:space="0" w:color="auto"/>
      </w:divBdr>
      <w:divsChild>
        <w:div w:id="1998218073">
          <w:marLeft w:val="0"/>
          <w:marRight w:val="0"/>
          <w:marTop w:val="0"/>
          <w:marBottom w:val="0"/>
          <w:divBdr>
            <w:top w:val="none" w:sz="0" w:space="0" w:color="auto"/>
            <w:left w:val="none" w:sz="0" w:space="0" w:color="auto"/>
            <w:bottom w:val="none" w:sz="0" w:space="0" w:color="auto"/>
            <w:right w:val="none" w:sz="0" w:space="0" w:color="auto"/>
          </w:divBdr>
        </w:div>
      </w:divsChild>
    </w:div>
    <w:div w:id="2007006378">
      <w:bodyDiv w:val="1"/>
      <w:marLeft w:val="0"/>
      <w:marRight w:val="0"/>
      <w:marTop w:val="0"/>
      <w:marBottom w:val="0"/>
      <w:divBdr>
        <w:top w:val="none" w:sz="0" w:space="0" w:color="auto"/>
        <w:left w:val="none" w:sz="0" w:space="0" w:color="auto"/>
        <w:bottom w:val="none" w:sz="0" w:space="0" w:color="auto"/>
        <w:right w:val="none" w:sz="0" w:space="0" w:color="auto"/>
      </w:divBdr>
      <w:divsChild>
        <w:div w:id="74122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system/platform/firmware/bcd.mspx" TargetMode="Externa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hyperlink" Target="http://msdn2.microsoft.com/en-us/library/aa362692.aspx" TargetMode="Externa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hyperlink" Target="http://msdn2.microsoft.com/en-us/library/aa362677.asp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hyperlink" Target="http://www.microsoft.com/whdc/system/platform/firmware/efibrief.mspx"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http://msdn2.microsoft.com/en-us/library/ms791478.aspx"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9E63-E3D9-4166-A2B0-9C27C8F9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7490</Words>
  <Characters>42694</Characters>
  <Application>Microsoft Office Word</Application>
  <DocSecurity>0</DocSecurity>
  <PresentationFormat/>
  <Lines>355</Lines>
  <Paragraphs>100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Boot Configuration Data in Windows Vista</vt:lpstr>
    </vt:vector>
  </TitlesOfParts>
  <Manager/>
  <Company/>
  <LinksUpToDate>false</LinksUpToDate>
  <CharactersWithSpaces>50084</CharactersWithSpaces>
  <SharedDoc>false</SharedDoc>
  <HyperlinkBase/>
  <HLinks>
    <vt:vector size="228" baseType="variant">
      <vt:variant>
        <vt:i4>1507395</vt:i4>
      </vt:variant>
      <vt:variant>
        <vt:i4>237</vt:i4>
      </vt:variant>
      <vt:variant>
        <vt:i4>0</vt:i4>
      </vt:variant>
      <vt:variant>
        <vt:i4>5</vt:i4>
      </vt:variant>
      <vt:variant>
        <vt:lpwstr>http://www.microsoft.com/whdc/system/platform/firmware/efibrief.mspx</vt:lpwstr>
      </vt:variant>
      <vt:variant>
        <vt:lpwstr/>
      </vt:variant>
      <vt:variant>
        <vt:i4>3145855</vt:i4>
      </vt:variant>
      <vt:variant>
        <vt:i4>234</vt:i4>
      </vt:variant>
      <vt:variant>
        <vt:i4>0</vt:i4>
      </vt:variant>
      <vt:variant>
        <vt:i4>5</vt:i4>
      </vt:variant>
      <vt:variant>
        <vt:lpwstr>http://msdn2.microsoft.com/en-us/library/ms791478.aspx</vt:lpwstr>
      </vt:variant>
      <vt:variant>
        <vt:lpwstr/>
      </vt:variant>
      <vt:variant>
        <vt:i4>3473514</vt:i4>
      </vt:variant>
      <vt:variant>
        <vt:i4>231</vt:i4>
      </vt:variant>
      <vt:variant>
        <vt:i4>0</vt:i4>
      </vt:variant>
      <vt:variant>
        <vt:i4>5</vt:i4>
      </vt:variant>
      <vt:variant>
        <vt:lpwstr>http://msdn2.microsoft.com/en-us/library/aa362692.aspx</vt:lpwstr>
      </vt:variant>
      <vt:variant>
        <vt:lpwstr/>
      </vt:variant>
      <vt:variant>
        <vt:i4>3866735</vt:i4>
      </vt:variant>
      <vt:variant>
        <vt:i4>228</vt:i4>
      </vt:variant>
      <vt:variant>
        <vt:i4>0</vt:i4>
      </vt:variant>
      <vt:variant>
        <vt:i4>5</vt:i4>
      </vt:variant>
      <vt:variant>
        <vt:lpwstr>http://msdn2.microsoft.com/en-us/library/aa362677.aspx</vt:lpwstr>
      </vt:variant>
      <vt:variant>
        <vt:lpwstr/>
      </vt:variant>
      <vt:variant>
        <vt:i4>2031671</vt:i4>
      </vt:variant>
      <vt:variant>
        <vt:i4>197</vt:i4>
      </vt:variant>
      <vt:variant>
        <vt:i4>0</vt:i4>
      </vt:variant>
      <vt:variant>
        <vt:i4>5</vt:i4>
      </vt:variant>
      <vt:variant>
        <vt:lpwstr/>
      </vt:variant>
      <vt:variant>
        <vt:lpwstr>_Toc189476825</vt:lpwstr>
      </vt:variant>
      <vt:variant>
        <vt:i4>2031671</vt:i4>
      </vt:variant>
      <vt:variant>
        <vt:i4>191</vt:i4>
      </vt:variant>
      <vt:variant>
        <vt:i4>0</vt:i4>
      </vt:variant>
      <vt:variant>
        <vt:i4>5</vt:i4>
      </vt:variant>
      <vt:variant>
        <vt:lpwstr/>
      </vt:variant>
      <vt:variant>
        <vt:lpwstr>_Toc189476824</vt:lpwstr>
      </vt:variant>
      <vt:variant>
        <vt:i4>2031671</vt:i4>
      </vt:variant>
      <vt:variant>
        <vt:i4>185</vt:i4>
      </vt:variant>
      <vt:variant>
        <vt:i4>0</vt:i4>
      </vt:variant>
      <vt:variant>
        <vt:i4>5</vt:i4>
      </vt:variant>
      <vt:variant>
        <vt:lpwstr/>
      </vt:variant>
      <vt:variant>
        <vt:lpwstr>_Toc189476823</vt:lpwstr>
      </vt:variant>
      <vt:variant>
        <vt:i4>2031671</vt:i4>
      </vt:variant>
      <vt:variant>
        <vt:i4>179</vt:i4>
      </vt:variant>
      <vt:variant>
        <vt:i4>0</vt:i4>
      </vt:variant>
      <vt:variant>
        <vt:i4>5</vt:i4>
      </vt:variant>
      <vt:variant>
        <vt:lpwstr/>
      </vt:variant>
      <vt:variant>
        <vt:lpwstr>_Toc189476822</vt:lpwstr>
      </vt:variant>
      <vt:variant>
        <vt:i4>2031671</vt:i4>
      </vt:variant>
      <vt:variant>
        <vt:i4>173</vt:i4>
      </vt:variant>
      <vt:variant>
        <vt:i4>0</vt:i4>
      </vt:variant>
      <vt:variant>
        <vt:i4>5</vt:i4>
      </vt:variant>
      <vt:variant>
        <vt:lpwstr/>
      </vt:variant>
      <vt:variant>
        <vt:lpwstr>_Toc189476821</vt:lpwstr>
      </vt:variant>
      <vt:variant>
        <vt:i4>2031671</vt:i4>
      </vt:variant>
      <vt:variant>
        <vt:i4>167</vt:i4>
      </vt:variant>
      <vt:variant>
        <vt:i4>0</vt:i4>
      </vt:variant>
      <vt:variant>
        <vt:i4>5</vt:i4>
      </vt:variant>
      <vt:variant>
        <vt:lpwstr/>
      </vt:variant>
      <vt:variant>
        <vt:lpwstr>_Toc189476820</vt:lpwstr>
      </vt:variant>
      <vt:variant>
        <vt:i4>1835063</vt:i4>
      </vt:variant>
      <vt:variant>
        <vt:i4>161</vt:i4>
      </vt:variant>
      <vt:variant>
        <vt:i4>0</vt:i4>
      </vt:variant>
      <vt:variant>
        <vt:i4>5</vt:i4>
      </vt:variant>
      <vt:variant>
        <vt:lpwstr/>
      </vt:variant>
      <vt:variant>
        <vt:lpwstr>_Toc189476819</vt:lpwstr>
      </vt:variant>
      <vt:variant>
        <vt:i4>1835063</vt:i4>
      </vt:variant>
      <vt:variant>
        <vt:i4>155</vt:i4>
      </vt:variant>
      <vt:variant>
        <vt:i4>0</vt:i4>
      </vt:variant>
      <vt:variant>
        <vt:i4>5</vt:i4>
      </vt:variant>
      <vt:variant>
        <vt:lpwstr/>
      </vt:variant>
      <vt:variant>
        <vt:lpwstr>_Toc189476818</vt:lpwstr>
      </vt:variant>
      <vt:variant>
        <vt:i4>1835063</vt:i4>
      </vt:variant>
      <vt:variant>
        <vt:i4>149</vt:i4>
      </vt:variant>
      <vt:variant>
        <vt:i4>0</vt:i4>
      </vt:variant>
      <vt:variant>
        <vt:i4>5</vt:i4>
      </vt:variant>
      <vt:variant>
        <vt:lpwstr/>
      </vt:variant>
      <vt:variant>
        <vt:lpwstr>_Toc189476817</vt:lpwstr>
      </vt:variant>
      <vt:variant>
        <vt:i4>1835063</vt:i4>
      </vt:variant>
      <vt:variant>
        <vt:i4>143</vt:i4>
      </vt:variant>
      <vt:variant>
        <vt:i4>0</vt:i4>
      </vt:variant>
      <vt:variant>
        <vt:i4>5</vt:i4>
      </vt:variant>
      <vt:variant>
        <vt:lpwstr/>
      </vt:variant>
      <vt:variant>
        <vt:lpwstr>_Toc189476816</vt:lpwstr>
      </vt:variant>
      <vt:variant>
        <vt:i4>1835063</vt:i4>
      </vt:variant>
      <vt:variant>
        <vt:i4>137</vt:i4>
      </vt:variant>
      <vt:variant>
        <vt:i4>0</vt:i4>
      </vt:variant>
      <vt:variant>
        <vt:i4>5</vt:i4>
      </vt:variant>
      <vt:variant>
        <vt:lpwstr/>
      </vt:variant>
      <vt:variant>
        <vt:lpwstr>_Toc189476815</vt:lpwstr>
      </vt:variant>
      <vt:variant>
        <vt:i4>1835063</vt:i4>
      </vt:variant>
      <vt:variant>
        <vt:i4>131</vt:i4>
      </vt:variant>
      <vt:variant>
        <vt:i4>0</vt:i4>
      </vt:variant>
      <vt:variant>
        <vt:i4>5</vt:i4>
      </vt:variant>
      <vt:variant>
        <vt:lpwstr/>
      </vt:variant>
      <vt:variant>
        <vt:lpwstr>_Toc189476814</vt:lpwstr>
      </vt:variant>
      <vt:variant>
        <vt:i4>1835063</vt:i4>
      </vt:variant>
      <vt:variant>
        <vt:i4>125</vt:i4>
      </vt:variant>
      <vt:variant>
        <vt:i4>0</vt:i4>
      </vt:variant>
      <vt:variant>
        <vt:i4>5</vt:i4>
      </vt:variant>
      <vt:variant>
        <vt:lpwstr/>
      </vt:variant>
      <vt:variant>
        <vt:lpwstr>_Toc189476813</vt:lpwstr>
      </vt:variant>
      <vt:variant>
        <vt:i4>1835063</vt:i4>
      </vt:variant>
      <vt:variant>
        <vt:i4>119</vt:i4>
      </vt:variant>
      <vt:variant>
        <vt:i4>0</vt:i4>
      </vt:variant>
      <vt:variant>
        <vt:i4>5</vt:i4>
      </vt:variant>
      <vt:variant>
        <vt:lpwstr/>
      </vt:variant>
      <vt:variant>
        <vt:lpwstr>_Toc189476812</vt:lpwstr>
      </vt:variant>
      <vt:variant>
        <vt:i4>1835063</vt:i4>
      </vt:variant>
      <vt:variant>
        <vt:i4>113</vt:i4>
      </vt:variant>
      <vt:variant>
        <vt:i4>0</vt:i4>
      </vt:variant>
      <vt:variant>
        <vt:i4>5</vt:i4>
      </vt:variant>
      <vt:variant>
        <vt:lpwstr/>
      </vt:variant>
      <vt:variant>
        <vt:lpwstr>_Toc189476811</vt:lpwstr>
      </vt:variant>
      <vt:variant>
        <vt:i4>1835063</vt:i4>
      </vt:variant>
      <vt:variant>
        <vt:i4>107</vt:i4>
      </vt:variant>
      <vt:variant>
        <vt:i4>0</vt:i4>
      </vt:variant>
      <vt:variant>
        <vt:i4>5</vt:i4>
      </vt:variant>
      <vt:variant>
        <vt:lpwstr/>
      </vt:variant>
      <vt:variant>
        <vt:lpwstr>_Toc189476810</vt:lpwstr>
      </vt:variant>
      <vt:variant>
        <vt:i4>1900599</vt:i4>
      </vt:variant>
      <vt:variant>
        <vt:i4>101</vt:i4>
      </vt:variant>
      <vt:variant>
        <vt:i4>0</vt:i4>
      </vt:variant>
      <vt:variant>
        <vt:i4>5</vt:i4>
      </vt:variant>
      <vt:variant>
        <vt:lpwstr/>
      </vt:variant>
      <vt:variant>
        <vt:lpwstr>_Toc189476809</vt:lpwstr>
      </vt:variant>
      <vt:variant>
        <vt:i4>1900599</vt:i4>
      </vt:variant>
      <vt:variant>
        <vt:i4>95</vt:i4>
      </vt:variant>
      <vt:variant>
        <vt:i4>0</vt:i4>
      </vt:variant>
      <vt:variant>
        <vt:i4>5</vt:i4>
      </vt:variant>
      <vt:variant>
        <vt:lpwstr/>
      </vt:variant>
      <vt:variant>
        <vt:lpwstr>_Toc189476808</vt:lpwstr>
      </vt:variant>
      <vt:variant>
        <vt:i4>1900599</vt:i4>
      </vt:variant>
      <vt:variant>
        <vt:i4>89</vt:i4>
      </vt:variant>
      <vt:variant>
        <vt:i4>0</vt:i4>
      </vt:variant>
      <vt:variant>
        <vt:i4>5</vt:i4>
      </vt:variant>
      <vt:variant>
        <vt:lpwstr/>
      </vt:variant>
      <vt:variant>
        <vt:lpwstr>_Toc189476807</vt:lpwstr>
      </vt:variant>
      <vt:variant>
        <vt:i4>1900599</vt:i4>
      </vt:variant>
      <vt:variant>
        <vt:i4>83</vt:i4>
      </vt:variant>
      <vt:variant>
        <vt:i4>0</vt:i4>
      </vt:variant>
      <vt:variant>
        <vt:i4>5</vt:i4>
      </vt:variant>
      <vt:variant>
        <vt:lpwstr/>
      </vt:variant>
      <vt:variant>
        <vt:lpwstr>_Toc189476806</vt:lpwstr>
      </vt:variant>
      <vt:variant>
        <vt:i4>1900599</vt:i4>
      </vt:variant>
      <vt:variant>
        <vt:i4>77</vt:i4>
      </vt:variant>
      <vt:variant>
        <vt:i4>0</vt:i4>
      </vt:variant>
      <vt:variant>
        <vt:i4>5</vt:i4>
      </vt:variant>
      <vt:variant>
        <vt:lpwstr/>
      </vt:variant>
      <vt:variant>
        <vt:lpwstr>_Toc189476805</vt:lpwstr>
      </vt:variant>
      <vt:variant>
        <vt:i4>1900599</vt:i4>
      </vt:variant>
      <vt:variant>
        <vt:i4>71</vt:i4>
      </vt:variant>
      <vt:variant>
        <vt:i4>0</vt:i4>
      </vt:variant>
      <vt:variant>
        <vt:i4>5</vt:i4>
      </vt:variant>
      <vt:variant>
        <vt:lpwstr/>
      </vt:variant>
      <vt:variant>
        <vt:lpwstr>_Toc189476804</vt:lpwstr>
      </vt:variant>
      <vt:variant>
        <vt:i4>1900599</vt:i4>
      </vt:variant>
      <vt:variant>
        <vt:i4>65</vt:i4>
      </vt:variant>
      <vt:variant>
        <vt:i4>0</vt:i4>
      </vt:variant>
      <vt:variant>
        <vt:i4>5</vt:i4>
      </vt:variant>
      <vt:variant>
        <vt:lpwstr/>
      </vt:variant>
      <vt:variant>
        <vt:lpwstr>_Toc189476803</vt:lpwstr>
      </vt:variant>
      <vt:variant>
        <vt:i4>1900599</vt:i4>
      </vt:variant>
      <vt:variant>
        <vt:i4>59</vt:i4>
      </vt:variant>
      <vt:variant>
        <vt:i4>0</vt:i4>
      </vt:variant>
      <vt:variant>
        <vt:i4>5</vt:i4>
      </vt:variant>
      <vt:variant>
        <vt:lpwstr/>
      </vt:variant>
      <vt:variant>
        <vt:lpwstr>_Toc189476802</vt:lpwstr>
      </vt:variant>
      <vt:variant>
        <vt:i4>1900599</vt:i4>
      </vt:variant>
      <vt:variant>
        <vt:i4>53</vt:i4>
      </vt:variant>
      <vt:variant>
        <vt:i4>0</vt:i4>
      </vt:variant>
      <vt:variant>
        <vt:i4>5</vt:i4>
      </vt:variant>
      <vt:variant>
        <vt:lpwstr/>
      </vt:variant>
      <vt:variant>
        <vt:lpwstr>_Toc189476801</vt:lpwstr>
      </vt:variant>
      <vt:variant>
        <vt:i4>1900599</vt:i4>
      </vt:variant>
      <vt:variant>
        <vt:i4>47</vt:i4>
      </vt:variant>
      <vt:variant>
        <vt:i4>0</vt:i4>
      </vt:variant>
      <vt:variant>
        <vt:i4>5</vt:i4>
      </vt:variant>
      <vt:variant>
        <vt:lpwstr/>
      </vt:variant>
      <vt:variant>
        <vt:lpwstr>_Toc189476800</vt:lpwstr>
      </vt:variant>
      <vt:variant>
        <vt:i4>1310776</vt:i4>
      </vt:variant>
      <vt:variant>
        <vt:i4>41</vt:i4>
      </vt:variant>
      <vt:variant>
        <vt:i4>0</vt:i4>
      </vt:variant>
      <vt:variant>
        <vt:i4>5</vt:i4>
      </vt:variant>
      <vt:variant>
        <vt:lpwstr/>
      </vt:variant>
      <vt:variant>
        <vt:lpwstr>_Toc189476799</vt:lpwstr>
      </vt:variant>
      <vt:variant>
        <vt:i4>1310776</vt:i4>
      </vt:variant>
      <vt:variant>
        <vt:i4>35</vt:i4>
      </vt:variant>
      <vt:variant>
        <vt:i4>0</vt:i4>
      </vt:variant>
      <vt:variant>
        <vt:i4>5</vt:i4>
      </vt:variant>
      <vt:variant>
        <vt:lpwstr/>
      </vt:variant>
      <vt:variant>
        <vt:lpwstr>_Toc189476798</vt:lpwstr>
      </vt:variant>
      <vt:variant>
        <vt:i4>1310776</vt:i4>
      </vt:variant>
      <vt:variant>
        <vt:i4>29</vt:i4>
      </vt:variant>
      <vt:variant>
        <vt:i4>0</vt:i4>
      </vt:variant>
      <vt:variant>
        <vt:i4>5</vt:i4>
      </vt:variant>
      <vt:variant>
        <vt:lpwstr/>
      </vt:variant>
      <vt:variant>
        <vt:lpwstr>_Toc189476797</vt:lpwstr>
      </vt:variant>
      <vt:variant>
        <vt:i4>1310776</vt:i4>
      </vt:variant>
      <vt:variant>
        <vt:i4>23</vt:i4>
      </vt:variant>
      <vt:variant>
        <vt:i4>0</vt:i4>
      </vt:variant>
      <vt:variant>
        <vt:i4>5</vt:i4>
      </vt:variant>
      <vt:variant>
        <vt:lpwstr/>
      </vt:variant>
      <vt:variant>
        <vt:lpwstr>_Toc189476796</vt:lpwstr>
      </vt:variant>
      <vt:variant>
        <vt:i4>1310776</vt:i4>
      </vt:variant>
      <vt:variant>
        <vt:i4>17</vt:i4>
      </vt:variant>
      <vt:variant>
        <vt:i4>0</vt:i4>
      </vt:variant>
      <vt:variant>
        <vt:i4>5</vt:i4>
      </vt:variant>
      <vt:variant>
        <vt:lpwstr/>
      </vt:variant>
      <vt:variant>
        <vt:lpwstr>_Toc189476795</vt:lpwstr>
      </vt:variant>
      <vt:variant>
        <vt:i4>1310776</vt:i4>
      </vt:variant>
      <vt:variant>
        <vt:i4>11</vt:i4>
      </vt:variant>
      <vt:variant>
        <vt:i4>0</vt:i4>
      </vt:variant>
      <vt:variant>
        <vt:i4>5</vt:i4>
      </vt:variant>
      <vt:variant>
        <vt:lpwstr/>
      </vt:variant>
      <vt:variant>
        <vt:lpwstr>_Toc189476794</vt:lpwstr>
      </vt:variant>
      <vt:variant>
        <vt:i4>1310776</vt:i4>
      </vt:variant>
      <vt:variant>
        <vt:i4>5</vt:i4>
      </vt:variant>
      <vt:variant>
        <vt:i4>0</vt:i4>
      </vt:variant>
      <vt:variant>
        <vt:i4>5</vt:i4>
      </vt:variant>
      <vt:variant>
        <vt:lpwstr/>
      </vt:variant>
      <vt:variant>
        <vt:lpwstr>_Toc189476793</vt:lpwstr>
      </vt:variant>
      <vt:variant>
        <vt:i4>3276907</vt:i4>
      </vt:variant>
      <vt:variant>
        <vt:i4>0</vt:i4>
      </vt:variant>
      <vt:variant>
        <vt:i4>0</vt:i4>
      </vt:variant>
      <vt:variant>
        <vt:i4>5</vt:i4>
      </vt:variant>
      <vt:variant>
        <vt:lpwstr>http://www.microsoft.com/whdc/system/platform/firmware/bcd.mspx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 Configuration Data in Windows Vista </dc:title>
  <dc:subject/>
  <dc:creator/>
  <cp:keywords/>
  <dc:description/>
  <cp:lastModifiedBy/>
  <cp:revision>1</cp:revision>
  <dcterms:created xsi:type="dcterms:W3CDTF">2008-02-05T19:28:00Z</dcterms:created>
  <dcterms:modified xsi:type="dcterms:W3CDTF">2008-02-05T19:29:00Z</dcterms:modified>
  <cp:category/>
</cp:coreProperties>
</file>